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79A7001B" w:rsidR="00EF615E" w:rsidRPr="00F86163" w:rsidRDefault="00EF615E" w:rsidP="00EF615E">
      <w:pPr>
        <w:pStyle w:val="Alcm"/>
      </w:pPr>
      <w:r w:rsidRPr="00F86163">
        <w:t>(Frissítve: 202</w:t>
      </w:r>
      <w:r w:rsidR="007D4CA8">
        <w:t>4</w:t>
      </w:r>
      <w:r w:rsidR="006E6455">
        <w:t xml:space="preserve">. </w:t>
      </w:r>
      <w:r w:rsidR="0067515E">
        <w:t>április</w:t>
      </w:r>
      <w:bookmarkStart w:id="0" w:name="_GoBack"/>
      <w:bookmarkEnd w:id="0"/>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sz w:val="2"/>
          <w:szCs w:val="2"/>
        </w:rPr>
      </w:sdtEndPr>
      <w:sdtContent>
        <w:p w14:paraId="09D4D5D9" w14:textId="7DFC0F48" w:rsidR="00EF615E" w:rsidRPr="006D2786" w:rsidRDefault="00EF615E" w:rsidP="00EF615E">
          <w:pPr>
            <w:pStyle w:val="Tartalomjegyzkcmsora"/>
            <w:rPr>
              <w:sz w:val="2"/>
              <w:szCs w:val="2"/>
            </w:rPr>
          </w:pPr>
        </w:p>
        <w:p w14:paraId="0A967E48" w14:textId="05D601BD" w:rsidR="00EE1CD6"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61916829" w:history="1">
            <w:r w:rsidR="00EE1CD6" w:rsidRPr="00876803">
              <w:rPr>
                <w:rStyle w:val="Hiperhivatkozs"/>
                <w:noProof/>
              </w:rPr>
              <w:t>1.</w:t>
            </w:r>
            <w:r w:rsidR="00EE1CD6">
              <w:rPr>
                <w:rFonts w:asciiTheme="minorHAnsi" w:eastAsiaTheme="minorEastAsia" w:hAnsiTheme="minorHAnsi" w:cstheme="minorBidi"/>
                <w:noProof/>
                <w:lang w:eastAsia="hu-HU"/>
              </w:rPr>
              <w:tab/>
            </w:r>
            <w:r w:rsidR="00EE1CD6" w:rsidRPr="00876803">
              <w:rPr>
                <w:rStyle w:val="Hiperhivatkozs"/>
                <w:noProof/>
              </w:rPr>
              <w:t>Milyen jogszabályok és uniós jogforrások vonatkoznak az energiahatékonysági kötelezettségi rendszerre (EKR)?</w:t>
            </w:r>
            <w:r w:rsidR="00EE1CD6">
              <w:rPr>
                <w:noProof/>
                <w:webHidden/>
              </w:rPr>
              <w:tab/>
            </w:r>
            <w:r w:rsidR="00EE1CD6">
              <w:rPr>
                <w:noProof/>
                <w:webHidden/>
              </w:rPr>
              <w:fldChar w:fldCharType="begin"/>
            </w:r>
            <w:r w:rsidR="00EE1CD6">
              <w:rPr>
                <w:noProof/>
                <w:webHidden/>
              </w:rPr>
              <w:instrText xml:space="preserve"> PAGEREF _Toc161916829 \h </w:instrText>
            </w:r>
            <w:r w:rsidR="00EE1CD6">
              <w:rPr>
                <w:noProof/>
                <w:webHidden/>
              </w:rPr>
            </w:r>
            <w:r w:rsidR="00EE1CD6">
              <w:rPr>
                <w:noProof/>
                <w:webHidden/>
              </w:rPr>
              <w:fldChar w:fldCharType="separate"/>
            </w:r>
            <w:r w:rsidR="00EE1CD6">
              <w:rPr>
                <w:noProof/>
                <w:webHidden/>
              </w:rPr>
              <w:t>5</w:t>
            </w:r>
            <w:r w:rsidR="00EE1CD6">
              <w:rPr>
                <w:noProof/>
                <w:webHidden/>
              </w:rPr>
              <w:fldChar w:fldCharType="end"/>
            </w:r>
          </w:hyperlink>
        </w:p>
        <w:p w14:paraId="4A774CC6" w14:textId="0E6C749F" w:rsidR="00EE1CD6" w:rsidRDefault="0067515E">
          <w:pPr>
            <w:pStyle w:val="TJ1"/>
            <w:rPr>
              <w:rFonts w:asciiTheme="minorHAnsi" w:eastAsiaTheme="minorEastAsia" w:hAnsiTheme="minorHAnsi" w:cstheme="minorBidi"/>
              <w:noProof/>
              <w:lang w:eastAsia="hu-HU"/>
            </w:rPr>
          </w:pPr>
          <w:hyperlink w:anchor="_Toc161916830" w:history="1">
            <w:r w:rsidR="00EE1CD6" w:rsidRPr="00876803">
              <w:rPr>
                <w:rStyle w:val="Hiperhivatkozs"/>
                <w:noProof/>
              </w:rPr>
              <w:t>2.</w:t>
            </w:r>
            <w:r w:rsidR="00EE1CD6">
              <w:rPr>
                <w:rFonts w:asciiTheme="minorHAnsi" w:eastAsiaTheme="minorEastAsia" w:hAnsiTheme="minorHAnsi" w:cstheme="minorBidi"/>
                <w:noProof/>
                <w:lang w:eastAsia="hu-HU"/>
              </w:rPr>
              <w:tab/>
            </w:r>
            <w:r w:rsidR="00EE1CD6" w:rsidRPr="00876803">
              <w:rPr>
                <w:rStyle w:val="Hiperhivatkozs"/>
                <w:noProof/>
              </w:rPr>
              <w:t>Melyek a Magyar Energetikai és Közmű-szabályozási Hivatal (a továbbiakban: Hivatal) feladatai az energiahatékonysági kötelezettségi rendszerrel összefüggésben?</w:t>
            </w:r>
            <w:r w:rsidR="00EE1CD6">
              <w:rPr>
                <w:noProof/>
                <w:webHidden/>
              </w:rPr>
              <w:tab/>
            </w:r>
            <w:r w:rsidR="00EE1CD6">
              <w:rPr>
                <w:noProof/>
                <w:webHidden/>
              </w:rPr>
              <w:fldChar w:fldCharType="begin"/>
            </w:r>
            <w:r w:rsidR="00EE1CD6">
              <w:rPr>
                <w:noProof/>
                <w:webHidden/>
              </w:rPr>
              <w:instrText xml:space="preserve"> PAGEREF _Toc161916830 \h </w:instrText>
            </w:r>
            <w:r w:rsidR="00EE1CD6">
              <w:rPr>
                <w:noProof/>
                <w:webHidden/>
              </w:rPr>
            </w:r>
            <w:r w:rsidR="00EE1CD6">
              <w:rPr>
                <w:noProof/>
                <w:webHidden/>
              </w:rPr>
              <w:fldChar w:fldCharType="separate"/>
            </w:r>
            <w:r w:rsidR="00EE1CD6">
              <w:rPr>
                <w:noProof/>
                <w:webHidden/>
              </w:rPr>
              <w:t>5</w:t>
            </w:r>
            <w:r w:rsidR="00EE1CD6">
              <w:rPr>
                <w:noProof/>
                <w:webHidden/>
              </w:rPr>
              <w:fldChar w:fldCharType="end"/>
            </w:r>
          </w:hyperlink>
        </w:p>
        <w:p w14:paraId="5DC91FBF" w14:textId="3CF8D051" w:rsidR="00EE1CD6" w:rsidRDefault="0067515E">
          <w:pPr>
            <w:pStyle w:val="TJ1"/>
            <w:rPr>
              <w:rFonts w:asciiTheme="minorHAnsi" w:eastAsiaTheme="minorEastAsia" w:hAnsiTheme="minorHAnsi" w:cstheme="minorBidi"/>
              <w:noProof/>
              <w:lang w:eastAsia="hu-HU"/>
            </w:rPr>
          </w:pPr>
          <w:hyperlink w:anchor="_Toc161916831" w:history="1">
            <w:r w:rsidR="00EE1CD6" w:rsidRPr="00876803">
              <w:rPr>
                <w:rStyle w:val="Hiperhivatkozs"/>
                <w:noProof/>
              </w:rPr>
              <w:t>3.</w:t>
            </w:r>
            <w:r w:rsidR="00EE1CD6">
              <w:rPr>
                <w:rFonts w:asciiTheme="minorHAnsi" w:eastAsiaTheme="minorEastAsia" w:hAnsiTheme="minorHAnsi" w:cstheme="minorBidi"/>
                <w:noProof/>
                <w:lang w:eastAsia="hu-HU"/>
              </w:rPr>
              <w:tab/>
            </w:r>
            <w:r w:rsidR="00EE1CD6" w:rsidRPr="00876803">
              <w:rPr>
                <w:rStyle w:val="Hiperhivatkozs"/>
                <w:noProof/>
              </w:rPr>
              <w:t>Kik tartoznak az EKR kötelezetti körébe?</w:t>
            </w:r>
            <w:r w:rsidR="00EE1CD6">
              <w:rPr>
                <w:noProof/>
                <w:webHidden/>
              </w:rPr>
              <w:tab/>
            </w:r>
            <w:r w:rsidR="00EE1CD6">
              <w:rPr>
                <w:noProof/>
                <w:webHidden/>
              </w:rPr>
              <w:fldChar w:fldCharType="begin"/>
            </w:r>
            <w:r w:rsidR="00EE1CD6">
              <w:rPr>
                <w:noProof/>
                <w:webHidden/>
              </w:rPr>
              <w:instrText xml:space="preserve"> PAGEREF _Toc161916831 \h </w:instrText>
            </w:r>
            <w:r w:rsidR="00EE1CD6">
              <w:rPr>
                <w:noProof/>
                <w:webHidden/>
              </w:rPr>
            </w:r>
            <w:r w:rsidR="00EE1CD6">
              <w:rPr>
                <w:noProof/>
                <w:webHidden/>
              </w:rPr>
              <w:fldChar w:fldCharType="separate"/>
            </w:r>
            <w:r w:rsidR="00EE1CD6">
              <w:rPr>
                <w:noProof/>
                <w:webHidden/>
              </w:rPr>
              <w:t>6</w:t>
            </w:r>
            <w:r w:rsidR="00EE1CD6">
              <w:rPr>
                <w:noProof/>
                <w:webHidden/>
              </w:rPr>
              <w:fldChar w:fldCharType="end"/>
            </w:r>
          </w:hyperlink>
        </w:p>
        <w:p w14:paraId="07D3B7BC" w14:textId="3B3814B3" w:rsidR="00EE1CD6" w:rsidRDefault="0067515E">
          <w:pPr>
            <w:pStyle w:val="TJ1"/>
            <w:rPr>
              <w:rFonts w:asciiTheme="minorHAnsi" w:eastAsiaTheme="minorEastAsia" w:hAnsiTheme="minorHAnsi" w:cstheme="minorBidi"/>
              <w:noProof/>
              <w:lang w:eastAsia="hu-HU"/>
            </w:rPr>
          </w:pPr>
          <w:hyperlink w:anchor="_Toc161916832" w:history="1">
            <w:r w:rsidR="00EE1CD6" w:rsidRPr="00876803">
              <w:rPr>
                <w:rStyle w:val="Hiperhivatkozs"/>
                <w:noProof/>
              </w:rPr>
              <w:t>4.</w:t>
            </w:r>
            <w:r w:rsidR="00EE1CD6">
              <w:rPr>
                <w:rFonts w:asciiTheme="minorHAnsi" w:eastAsiaTheme="minorEastAsia" w:hAnsiTheme="minorHAnsi" w:cstheme="minorBidi"/>
                <w:noProof/>
                <w:lang w:eastAsia="hu-HU"/>
              </w:rPr>
              <w:tab/>
            </w:r>
            <w:r w:rsidR="00EE1CD6" w:rsidRPr="00876803">
              <w:rPr>
                <w:rStyle w:val="Hiperhivatkozs"/>
                <w:noProof/>
              </w:rPr>
              <w:t>Hogyan kell eljárni a tárgyévben esedékes energiamegtakarítás mértékét megállapító határozat átvételét követően?</w:t>
            </w:r>
            <w:r w:rsidR="00EE1CD6">
              <w:rPr>
                <w:noProof/>
                <w:webHidden/>
              </w:rPr>
              <w:tab/>
            </w:r>
            <w:r w:rsidR="00EE1CD6">
              <w:rPr>
                <w:noProof/>
                <w:webHidden/>
              </w:rPr>
              <w:fldChar w:fldCharType="begin"/>
            </w:r>
            <w:r w:rsidR="00EE1CD6">
              <w:rPr>
                <w:noProof/>
                <w:webHidden/>
              </w:rPr>
              <w:instrText xml:space="preserve"> PAGEREF _Toc161916832 \h </w:instrText>
            </w:r>
            <w:r w:rsidR="00EE1CD6">
              <w:rPr>
                <w:noProof/>
                <w:webHidden/>
              </w:rPr>
            </w:r>
            <w:r w:rsidR="00EE1CD6">
              <w:rPr>
                <w:noProof/>
                <w:webHidden/>
              </w:rPr>
              <w:fldChar w:fldCharType="separate"/>
            </w:r>
            <w:r w:rsidR="00EE1CD6">
              <w:rPr>
                <w:noProof/>
                <w:webHidden/>
              </w:rPr>
              <w:t>6</w:t>
            </w:r>
            <w:r w:rsidR="00EE1CD6">
              <w:rPr>
                <w:noProof/>
                <w:webHidden/>
              </w:rPr>
              <w:fldChar w:fldCharType="end"/>
            </w:r>
          </w:hyperlink>
        </w:p>
        <w:p w14:paraId="603C5680" w14:textId="136C0D1C" w:rsidR="00EE1CD6" w:rsidRDefault="0067515E">
          <w:pPr>
            <w:pStyle w:val="TJ1"/>
            <w:rPr>
              <w:rFonts w:asciiTheme="minorHAnsi" w:eastAsiaTheme="minorEastAsia" w:hAnsiTheme="minorHAnsi" w:cstheme="minorBidi"/>
              <w:noProof/>
              <w:lang w:eastAsia="hu-HU"/>
            </w:rPr>
          </w:pPr>
          <w:hyperlink w:anchor="_Toc161916833" w:history="1">
            <w:r w:rsidR="00EE1CD6" w:rsidRPr="00876803">
              <w:rPr>
                <w:rStyle w:val="Hiperhivatkozs"/>
                <w:noProof/>
              </w:rPr>
              <w:t>4/A.</w:t>
            </w:r>
            <w:r w:rsidR="00EE1CD6">
              <w:rPr>
                <w:rFonts w:asciiTheme="minorHAnsi" w:eastAsiaTheme="minorEastAsia" w:hAnsiTheme="minorHAnsi" w:cstheme="minorBidi"/>
                <w:noProof/>
                <w:lang w:eastAsia="hu-HU"/>
              </w:rPr>
              <w:tab/>
            </w:r>
            <w:r w:rsidR="00EE1CD6" w:rsidRPr="00876803">
              <w:rPr>
                <w:rStyle w:val="Hiperhivatkozs"/>
                <w:noProof/>
              </w:rPr>
              <w:t>Milyen összeférhetetlenségi szabályok vonatkoznak a hitelesítő szervezetekre?</w:t>
            </w:r>
            <w:r w:rsidR="00EE1CD6">
              <w:rPr>
                <w:noProof/>
                <w:webHidden/>
              </w:rPr>
              <w:tab/>
            </w:r>
            <w:r w:rsidR="00EE1CD6">
              <w:rPr>
                <w:noProof/>
                <w:webHidden/>
              </w:rPr>
              <w:fldChar w:fldCharType="begin"/>
            </w:r>
            <w:r w:rsidR="00EE1CD6">
              <w:rPr>
                <w:noProof/>
                <w:webHidden/>
              </w:rPr>
              <w:instrText xml:space="preserve"> PAGEREF _Toc161916833 \h </w:instrText>
            </w:r>
            <w:r w:rsidR="00EE1CD6">
              <w:rPr>
                <w:noProof/>
                <w:webHidden/>
              </w:rPr>
            </w:r>
            <w:r w:rsidR="00EE1CD6">
              <w:rPr>
                <w:noProof/>
                <w:webHidden/>
              </w:rPr>
              <w:fldChar w:fldCharType="separate"/>
            </w:r>
            <w:r w:rsidR="00EE1CD6">
              <w:rPr>
                <w:noProof/>
                <w:webHidden/>
              </w:rPr>
              <w:t>7</w:t>
            </w:r>
            <w:r w:rsidR="00EE1CD6">
              <w:rPr>
                <w:noProof/>
                <w:webHidden/>
              </w:rPr>
              <w:fldChar w:fldCharType="end"/>
            </w:r>
          </w:hyperlink>
        </w:p>
        <w:p w14:paraId="05CF56FA" w14:textId="5C2CEFCE" w:rsidR="00EE1CD6" w:rsidRDefault="0067515E">
          <w:pPr>
            <w:pStyle w:val="TJ1"/>
            <w:rPr>
              <w:rFonts w:asciiTheme="minorHAnsi" w:eastAsiaTheme="minorEastAsia" w:hAnsiTheme="minorHAnsi" w:cstheme="minorBidi"/>
              <w:noProof/>
              <w:lang w:eastAsia="hu-HU"/>
            </w:rPr>
          </w:pPr>
          <w:hyperlink w:anchor="_Toc161916834" w:history="1">
            <w:r w:rsidR="00EE1CD6" w:rsidRPr="00876803">
              <w:rPr>
                <w:rStyle w:val="Hiperhivatkozs"/>
                <w:noProof/>
              </w:rPr>
              <w:t>5.</w:t>
            </w:r>
            <w:r w:rsidR="00EE1CD6">
              <w:rPr>
                <w:rFonts w:asciiTheme="minorHAnsi" w:eastAsiaTheme="minorEastAsia" w:hAnsiTheme="minorHAnsi" w:cstheme="minorBidi"/>
                <w:noProof/>
                <w:lang w:eastAsia="hu-HU"/>
              </w:rPr>
              <w:tab/>
            </w:r>
            <w:r w:rsidR="00EE1CD6" w:rsidRPr="00876803">
              <w:rPr>
                <w:rStyle w:val="Hiperhivatkozs"/>
                <w:noProof/>
              </w:rPr>
              <w:t>Milyen határidővel kell bejelenteni az energiamegtakarítási kötelezettség teljesítését?</w:t>
            </w:r>
            <w:r w:rsidR="00EE1CD6">
              <w:rPr>
                <w:noProof/>
                <w:webHidden/>
              </w:rPr>
              <w:tab/>
            </w:r>
            <w:r w:rsidR="00EE1CD6">
              <w:rPr>
                <w:noProof/>
                <w:webHidden/>
              </w:rPr>
              <w:fldChar w:fldCharType="begin"/>
            </w:r>
            <w:r w:rsidR="00EE1CD6">
              <w:rPr>
                <w:noProof/>
                <w:webHidden/>
              </w:rPr>
              <w:instrText xml:space="preserve"> PAGEREF _Toc161916834 \h </w:instrText>
            </w:r>
            <w:r w:rsidR="00EE1CD6">
              <w:rPr>
                <w:noProof/>
                <w:webHidden/>
              </w:rPr>
            </w:r>
            <w:r w:rsidR="00EE1CD6">
              <w:rPr>
                <w:noProof/>
                <w:webHidden/>
              </w:rPr>
              <w:fldChar w:fldCharType="separate"/>
            </w:r>
            <w:r w:rsidR="00EE1CD6">
              <w:rPr>
                <w:noProof/>
                <w:webHidden/>
              </w:rPr>
              <w:t>7</w:t>
            </w:r>
            <w:r w:rsidR="00EE1CD6">
              <w:rPr>
                <w:noProof/>
                <w:webHidden/>
              </w:rPr>
              <w:fldChar w:fldCharType="end"/>
            </w:r>
          </w:hyperlink>
        </w:p>
        <w:p w14:paraId="7E486C90" w14:textId="11C957B7" w:rsidR="00EE1CD6" w:rsidRDefault="0067515E">
          <w:pPr>
            <w:pStyle w:val="TJ1"/>
            <w:rPr>
              <w:rFonts w:asciiTheme="minorHAnsi" w:eastAsiaTheme="minorEastAsia" w:hAnsiTheme="minorHAnsi" w:cstheme="minorBidi"/>
              <w:noProof/>
              <w:lang w:eastAsia="hu-HU"/>
            </w:rPr>
          </w:pPr>
          <w:hyperlink w:anchor="_Toc161916835" w:history="1">
            <w:r w:rsidR="00EE1CD6" w:rsidRPr="00876803">
              <w:rPr>
                <w:rStyle w:val="Hiperhivatkozs"/>
                <w:noProof/>
              </w:rPr>
              <w:t>5/A.</w:t>
            </w:r>
            <w:r w:rsidR="00EE1CD6">
              <w:rPr>
                <w:rFonts w:asciiTheme="minorHAnsi" w:eastAsiaTheme="minorEastAsia" w:hAnsiTheme="minorHAnsi" w:cstheme="minorBidi"/>
                <w:noProof/>
                <w:lang w:eastAsia="hu-HU"/>
              </w:rPr>
              <w:tab/>
            </w:r>
            <w:r w:rsidR="00EE1CD6" w:rsidRPr="00876803">
              <w:rPr>
                <w:rStyle w:val="Hiperhivatkozs"/>
                <w:noProof/>
              </w:rPr>
              <w:t>Miként történik a bejelentett hitelesített megtakarítások elszámolása a 2021. és 2022. évi kötelezettség teljesítése során?</w:t>
            </w:r>
            <w:r w:rsidR="00EE1CD6">
              <w:rPr>
                <w:noProof/>
                <w:webHidden/>
              </w:rPr>
              <w:tab/>
            </w:r>
            <w:r w:rsidR="00EE1CD6">
              <w:rPr>
                <w:noProof/>
                <w:webHidden/>
              </w:rPr>
              <w:fldChar w:fldCharType="begin"/>
            </w:r>
            <w:r w:rsidR="00EE1CD6">
              <w:rPr>
                <w:noProof/>
                <w:webHidden/>
              </w:rPr>
              <w:instrText xml:space="preserve"> PAGEREF _Toc161916835 \h </w:instrText>
            </w:r>
            <w:r w:rsidR="00EE1CD6">
              <w:rPr>
                <w:noProof/>
                <w:webHidden/>
              </w:rPr>
            </w:r>
            <w:r w:rsidR="00EE1CD6">
              <w:rPr>
                <w:noProof/>
                <w:webHidden/>
              </w:rPr>
              <w:fldChar w:fldCharType="separate"/>
            </w:r>
            <w:r w:rsidR="00EE1CD6">
              <w:rPr>
                <w:noProof/>
                <w:webHidden/>
              </w:rPr>
              <w:t>7</w:t>
            </w:r>
            <w:r w:rsidR="00EE1CD6">
              <w:rPr>
                <w:noProof/>
                <w:webHidden/>
              </w:rPr>
              <w:fldChar w:fldCharType="end"/>
            </w:r>
          </w:hyperlink>
        </w:p>
        <w:p w14:paraId="3B79D5E9" w14:textId="1A886416" w:rsidR="00EE1CD6" w:rsidRDefault="0067515E">
          <w:pPr>
            <w:pStyle w:val="TJ1"/>
            <w:rPr>
              <w:rFonts w:asciiTheme="minorHAnsi" w:eastAsiaTheme="minorEastAsia" w:hAnsiTheme="minorHAnsi" w:cstheme="minorBidi"/>
              <w:noProof/>
              <w:lang w:eastAsia="hu-HU"/>
            </w:rPr>
          </w:pPr>
          <w:hyperlink w:anchor="_Toc161916836" w:history="1">
            <w:r w:rsidR="00EE1CD6" w:rsidRPr="00876803">
              <w:rPr>
                <w:rStyle w:val="Hiperhivatkozs"/>
                <w:noProof/>
              </w:rPr>
              <w:t>5/B.</w:t>
            </w:r>
            <w:r w:rsidR="00EE1CD6">
              <w:rPr>
                <w:rFonts w:asciiTheme="minorHAnsi" w:eastAsiaTheme="minorEastAsia" w:hAnsiTheme="minorHAnsi" w:cstheme="minorBidi"/>
                <w:noProof/>
                <w:lang w:eastAsia="hu-HU"/>
              </w:rPr>
              <w:tab/>
            </w:r>
            <w:r w:rsidR="00EE1CD6" w:rsidRPr="00876803">
              <w:rPr>
                <w:rStyle w:val="Hiperhivatkozs"/>
                <w:noProof/>
              </w:rPr>
              <w:t>Miként történik a bejelentett hitelesített megtakarítások elszámolása a 2023. évi kötelezettség teljesítése során?</w:t>
            </w:r>
            <w:r w:rsidR="00EE1CD6">
              <w:rPr>
                <w:noProof/>
                <w:webHidden/>
              </w:rPr>
              <w:tab/>
            </w:r>
            <w:r w:rsidR="00EE1CD6">
              <w:rPr>
                <w:noProof/>
                <w:webHidden/>
              </w:rPr>
              <w:fldChar w:fldCharType="begin"/>
            </w:r>
            <w:r w:rsidR="00EE1CD6">
              <w:rPr>
                <w:noProof/>
                <w:webHidden/>
              </w:rPr>
              <w:instrText xml:space="preserve"> PAGEREF _Toc161916836 \h </w:instrText>
            </w:r>
            <w:r w:rsidR="00EE1CD6">
              <w:rPr>
                <w:noProof/>
                <w:webHidden/>
              </w:rPr>
            </w:r>
            <w:r w:rsidR="00EE1CD6">
              <w:rPr>
                <w:noProof/>
                <w:webHidden/>
              </w:rPr>
              <w:fldChar w:fldCharType="separate"/>
            </w:r>
            <w:r w:rsidR="00EE1CD6">
              <w:rPr>
                <w:noProof/>
                <w:webHidden/>
              </w:rPr>
              <w:t>8</w:t>
            </w:r>
            <w:r w:rsidR="00EE1CD6">
              <w:rPr>
                <w:noProof/>
                <w:webHidden/>
              </w:rPr>
              <w:fldChar w:fldCharType="end"/>
            </w:r>
          </w:hyperlink>
        </w:p>
        <w:p w14:paraId="4C102063" w14:textId="5A665A4E" w:rsidR="00EE1CD6" w:rsidRDefault="0067515E">
          <w:pPr>
            <w:pStyle w:val="TJ1"/>
            <w:rPr>
              <w:rFonts w:asciiTheme="minorHAnsi" w:eastAsiaTheme="minorEastAsia" w:hAnsiTheme="minorHAnsi" w:cstheme="minorBidi"/>
              <w:noProof/>
              <w:lang w:eastAsia="hu-HU"/>
            </w:rPr>
          </w:pPr>
          <w:hyperlink w:anchor="_Toc161916837" w:history="1">
            <w:r w:rsidR="00EE1CD6" w:rsidRPr="00876803">
              <w:rPr>
                <w:rStyle w:val="Hiperhivatkozs"/>
                <w:noProof/>
              </w:rPr>
              <w:t>6.</w:t>
            </w:r>
            <w:r w:rsidR="00EE1CD6">
              <w:rPr>
                <w:rFonts w:asciiTheme="minorHAnsi" w:eastAsiaTheme="minorEastAsia" w:hAnsiTheme="minorHAnsi" w:cstheme="minorBidi"/>
                <w:noProof/>
                <w:lang w:eastAsia="hu-HU"/>
              </w:rPr>
              <w:tab/>
            </w:r>
            <w:r w:rsidR="00EE1CD6" w:rsidRPr="00876803">
              <w:rPr>
                <w:rStyle w:val="Hiperhivatkozs"/>
                <w:noProof/>
              </w:rPr>
              <w:t>Milyen módon lehetséges az elért megtakarítás több évre történő beszámítása, ill. átvitele egyik évről a másikra?</w:t>
            </w:r>
            <w:r w:rsidR="00EE1CD6">
              <w:rPr>
                <w:noProof/>
                <w:webHidden/>
              </w:rPr>
              <w:tab/>
            </w:r>
            <w:r w:rsidR="00EE1CD6">
              <w:rPr>
                <w:noProof/>
                <w:webHidden/>
              </w:rPr>
              <w:fldChar w:fldCharType="begin"/>
            </w:r>
            <w:r w:rsidR="00EE1CD6">
              <w:rPr>
                <w:noProof/>
                <w:webHidden/>
              </w:rPr>
              <w:instrText xml:space="preserve"> PAGEREF _Toc161916837 \h </w:instrText>
            </w:r>
            <w:r w:rsidR="00EE1CD6">
              <w:rPr>
                <w:noProof/>
                <w:webHidden/>
              </w:rPr>
            </w:r>
            <w:r w:rsidR="00EE1CD6">
              <w:rPr>
                <w:noProof/>
                <w:webHidden/>
              </w:rPr>
              <w:fldChar w:fldCharType="separate"/>
            </w:r>
            <w:r w:rsidR="00EE1CD6">
              <w:rPr>
                <w:noProof/>
                <w:webHidden/>
              </w:rPr>
              <w:t>8</w:t>
            </w:r>
            <w:r w:rsidR="00EE1CD6">
              <w:rPr>
                <w:noProof/>
                <w:webHidden/>
              </w:rPr>
              <w:fldChar w:fldCharType="end"/>
            </w:r>
          </w:hyperlink>
        </w:p>
        <w:p w14:paraId="21B76084" w14:textId="4F943E26" w:rsidR="00EE1CD6" w:rsidRDefault="0067515E">
          <w:pPr>
            <w:pStyle w:val="TJ1"/>
            <w:rPr>
              <w:rFonts w:asciiTheme="minorHAnsi" w:eastAsiaTheme="minorEastAsia" w:hAnsiTheme="minorHAnsi" w:cstheme="minorBidi"/>
              <w:noProof/>
              <w:lang w:eastAsia="hu-HU"/>
            </w:rPr>
          </w:pPr>
          <w:hyperlink w:anchor="_Toc161916838" w:history="1">
            <w:r w:rsidR="00EE1CD6" w:rsidRPr="00876803">
              <w:rPr>
                <w:rStyle w:val="Hiperhivatkozs"/>
                <w:noProof/>
              </w:rPr>
              <w:t>6/A. Hogyan történik az adott évre előírt kötelezettség teljesítésén felüli energiamegtakarítás elszámolása?</w:t>
            </w:r>
            <w:r w:rsidR="00EE1CD6">
              <w:rPr>
                <w:noProof/>
                <w:webHidden/>
              </w:rPr>
              <w:tab/>
            </w:r>
            <w:r w:rsidR="00EE1CD6">
              <w:rPr>
                <w:noProof/>
                <w:webHidden/>
              </w:rPr>
              <w:fldChar w:fldCharType="begin"/>
            </w:r>
            <w:r w:rsidR="00EE1CD6">
              <w:rPr>
                <w:noProof/>
                <w:webHidden/>
              </w:rPr>
              <w:instrText xml:space="preserve"> PAGEREF _Toc161916838 \h </w:instrText>
            </w:r>
            <w:r w:rsidR="00EE1CD6">
              <w:rPr>
                <w:noProof/>
                <w:webHidden/>
              </w:rPr>
            </w:r>
            <w:r w:rsidR="00EE1CD6">
              <w:rPr>
                <w:noProof/>
                <w:webHidden/>
              </w:rPr>
              <w:fldChar w:fldCharType="separate"/>
            </w:r>
            <w:r w:rsidR="00EE1CD6">
              <w:rPr>
                <w:noProof/>
                <w:webHidden/>
              </w:rPr>
              <w:t>9</w:t>
            </w:r>
            <w:r w:rsidR="00EE1CD6">
              <w:rPr>
                <w:noProof/>
                <w:webHidden/>
              </w:rPr>
              <w:fldChar w:fldCharType="end"/>
            </w:r>
          </w:hyperlink>
        </w:p>
        <w:p w14:paraId="12FE66AC" w14:textId="2801225F" w:rsidR="00EE1CD6" w:rsidRDefault="0067515E">
          <w:pPr>
            <w:pStyle w:val="TJ1"/>
            <w:rPr>
              <w:rFonts w:asciiTheme="minorHAnsi" w:eastAsiaTheme="minorEastAsia" w:hAnsiTheme="minorHAnsi" w:cstheme="minorBidi"/>
              <w:noProof/>
              <w:lang w:eastAsia="hu-HU"/>
            </w:rPr>
          </w:pPr>
          <w:hyperlink w:anchor="_Toc161916839" w:history="1">
            <w:r w:rsidR="00EE1CD6" w:rsidRPr="00876803">
              <w:rPr>
                <w:rStyle w:val="Hiperhivatkozs"/>
                <w:noProof/>
              </w:rPr>
              <w:t>6/B. Hogyan történik a kötelezettség teljesítésén felüli energiamegtakarítás egyszeres elszámolása?</w:t>
            </w:r>
            <w:r w:rsidR="00EE1CD6">
              <w:rPr>
                <w:noProof/>
                <w:webHidden/>
              </w:rPr>
              <w:tab/>
            </w:r>
            <w:r w:rsidR="00EE1CD6">
              <w:rPr>
                <w:noProof/>
                <w:webHidden/>
              </w:rPr>
              <w:fldChar w:fldCharType="begin"/>
            </w:r>
            <w:r w:rsidR="00EE1CD6">
              <w:rPr>
                <w:noProof/>
                <w:webHidden/>
              </w:rPr>
              <w:instrText xml:space="preserve"> PAGEREF _Toc161916839 \h </w:instrText>
            </w:r>
            <w:r w:rsidR="00EE1CD6">
              <w:rPr>
                <w:noProof/>
                <w:webHidden/>
              </w:rPr>
            </w:r>
            <w:r w:rsidR="00EE1CD6">
              <w:rPr>
                <w:noProof/>
                <w:webHidden/>
              </w:rPr>
              <w:fldChar w:fldCharType="separate"/>
            </w:r>
            <w:r w:rsidR="00EE1CD6">
              <w:rPr>
                <w:noProof/>
                <w:webHidden/>
              </w:rPr>
              <w:t>9</w:t>
            </w:r>
            <w:r w:rsidR="00EE1CD6">
              <w:rPr>
                <w:noProof/>
                <w:webHidden/>
              </w:rPr>
              <w:fldChar w:fldCharType="end"/>
            </w:r>
          </w:hyperlink>
        </w:p>
        <w:p w14:paraId="44B5893C" w14:textId="0651D80F" w:rsidR="00EE1CD6" w:rsidRDefault="0067515E">
          <w:pPr>
            <w:pStyle w:val="TJ1"/>
            <w:rPr>
              <w:rFonts w:asciiTheme="minorHAnsi" w:eastAsiaTheme="minorEastAsia" w:hAnsiTheme="minorHAnsi" w:cstheme="minorBidi"/>
              <w:noProof/>
              <w:lang w:eastAsia="hu-HU"/>
            </w:rPr>
          </w:pPr>
          <w:hyperlink w:anchor="_Toc161916840" w:history="1">
            <w:r w:rsidR="00EE1CD6" w:rsidRPr="00876803">
              <w:rPr>
                <w:rStyle w:val="Hiperhivatkozs"/>
                <w:noProof/>
              </w:rPr>
              <w:t>6/C. Hogyan történik a kötelezettség teljesítésén felüli energiamegtakarítás másfélszeres elszámolása?</w:t>
            </w:r>
            <w:r w:rsidR="00EE1CD6">
              <w:rPr>
                <w:noProof/>
                <w:webHidden/>
              </w:rPr>
              <w:tab/>
            </w:r>
            <w:r w:rsidR="00EE1CD6">
              <w:rPr>
                <w:noProof/>
                <w:webHidden/>
              </w:rPr>
              <w:fldChar w:fldCharType="begin"/>
            </w:r>
            <w:r w:rsidR="00EE1CD6">
              <w:rPr>
                <w:noProof/>
                <w:webHidden/>
              </w:rPr>
              <w:instrText xml:space="preserve"> PAGEREF _Toc161916840 \h </w:instrText>
            </w:r>
            <w:r w:rsidR="00EE1CD6">
              <w:rPr>
                <w:noProof/>
                <w:webHidden/>
              </w:rPr>
            </w:r>
            <w:r w:rsidR="00EE1CD6">
              <w:rPr>
                <w:noProof/>
                <w:webHidden/>
              </w:rPr>
              <w:fldChar w:fldCharType="separate"/>
            </w:r>
            <w:r w:rsidR="00EE1CD6">
              <w:rPr>
                <w:noProof/>
                <w:webHidden/>
              </w:rPr>
              <w:t>10</w:t>
            </w:r>
            <w:r w:rsidR="00EE1CD6">
              <w:rPr>
                <w:noProof/>
                <w:webHidden/>
              </w:rPr>
              <w:fldChar w:fldCharType="end"/>
            </w:r>
          </w:hyperlink>
        </w:p>
        <w:p w14:paraId="035E97D8" w14:textId="010A15D8" w:rsidR="00EE1CD6" w:rsidRDefault="0067515E">
          <w:pPr>
            <w:pStyle w:val="TJ1"/>
            <w:rPr>
              <w:rFonts w:asciiTheme="minorHAnsi" w:eastAsiaTheme="minorEastAsia" w:hAnsiTheme="minorHAnsi" w:cstheme="minorBidi"/>
              <w:noProof/>
              <w:lang w:eastAsia="hu-HU"/>
            </w:rPr>
          </w:pPr>
          <w:hyperlink w:anchor="_Toc161916841" w:history="1">
            <w:r w:rsidR="00EE1CD6" w:rsidRPr="00876803">
              <w:rPr>
                <w:rStyle w:val="Hiperhivatkozs"/>
                <w:noProof/>
              </w:rPr>
              <w:t>6/D. Mikor van lehetőség kétszeres szorzóval történő elszámolásra?</w:t>
            </w:r>
            <w:r w:rsidR="00EE1CD6">
              <w:rPr>
                <w:noProof/>
                <w:webHidden/>
              </w:rPr>
              <w:tab/>
            </w:r>
            <w:r w:rsidR="00EE1CD6">
              <w:rPr>
                <w:noProof/>
                <w:webHidden/>
              </w:rPr>
              <w:fldChar w:fldCharType="begin"/>
            </w:r>
            <w:r w:rsidR="00EE1CD6">
              <w:rPr>
                <w:noProof/>
                <w:webHidden/>
              </w:rPr>
              <w:instrText xml:space="preserve"> PAGEREF _Toc161916841 \h </w:instrText>
            </w:r>
            <w:r w:rsidR="00EE1CD6">
              <w:rPr>
                <w:noProof/>
                <w:webHidden/>
              </w:rPr>
            </w:r>
            <w:r w:rsidR="00EE1CD6">
              <w:rPr>
                <w:noProof/>
                <w:webHidden/>
              </w:rPr>
              <w:fldChar w:fldCharType="separate"/>
            </w:r>
            <w:r w:rsidR="00EE1CD6">
              <w:rPr>
                <w:noProof/>
                <w:webHidden/>
              </w:rPr>
              <w:t>11</w:t>
            </w:r>
            <w:r w:rsidR="00EE1CD6">
              <w:rPr>
                <w:noProof/>
                <w:webHidden/>
              </w:rPr>
              <w:fldChar w:fldCharType="end"/>
            </w:r>
          </w:hyperlink>
        </w:p>
        <w:p w14:paraId="5EF3F329" w14:textId="38508327" w:rsidR="00EE1CD6" w:rsidRDefault="0067515E">
          <w:pPr>
            <w:pStyle w:val="TJ1"/>
            <w:rPr>
              <w:rFonts w:asciiTheme="minorHAnsi" w:eastAsiaTheme="minorEastAsia" w:hAnsiTheme="minorHAnsi" w:cstheme="minorBidi"/>
              <w:noProof/>
              <w:lang w:eastAsia="hu-HU"/>
            </w:rPr>
          </w:pPr>
          <w:hyperlink w:anchor="_Toc161916842" w:history="1">
            <w:r w:rsidR="00EE1CD6" w:rsidRPr="00876803">
              <w:rPr>
                <w:rStyle w:val="Hiperhivatkozs"/>
                <w:noProof/>
              </w:rPr>
              <w:t>7.</w:t>
            </w:r>
            <w:r w:rsidR="00EE1CD6">
              <w:rPr>
                <w:rFonts w:asciiTheme="minorHAnsi" w:eastAsiaTheme="minorEastAsia" w:hAnsiTheme="minorHAnsi" w:cstheme="minorBidi"/>
                <w:noProof/>
                <w:lang w:eastAsia="hu-HU"/>
              </w:rPr>
              <w:tab/>
            </w:r>
            <w:r w:rsidR="00EE1CD6" w:rsidRPr="00876803">
              <w:rPr>
                <w:rStyle w:val="Hiperhivatkozs"/>
                <w:noProof/>
              </w:rPr>
              <w:t>Milyen energiamegtakarítás számolható el a kötelezettségi rendszerben?</w:t>
            </w:r>
            <w:r w:rsidR="00EE1CD6">
              <w:rPr>
                <w:noProof/>
                <w:webHidden/>
              </w:rPr>
              <w:tab/>
            </w:r>
            <w:r w:rsidR="00EE1CD6">
              <w:rPr>
                <w:noProof/>
                <w:webHidden/>
              </w:rPr>
              <w:fldChar w:fldCharType="begin"/>
            </w:r>
            <w:r w:rsidR="00EE1CD6">
              <w:rPr>
                <w:noProof/>
                <w:webHidden/>
              </w:rPr>
              <w:instrText xml:space="preserve"> PAGEREF _Toc161916842 \h </w:instrText>
            </w:r>
            <w:r w:rsidR="00EE1CD6">
              <w:rPr>
                <w:noProof/>
                <w:webHidden/>
              </w:rPr>
            </w:r>
            <w:r w:rsidR="00EE1CD6">
              <w:rPr>
                <w:noProof/>
                <w:webHidden/>
              </w:rPr>
              <w:fldChar w:fldCharType="separate"/>
            </w:r>
            <w:r w:rsidR="00EE1CD6">
              <w:rPr>
                <w:noProof/>
                <w:webHidden/>
              </w:rPr>
              <w:t>11</w:t>
            </w:r>
            <w:r w:rsidR="00EE1CD6">
              <w:rPr>
                <w:noProof/>
                <w:webHidden/>
              </w:rPr>
              <w:fldChar w:fldCharType="end"/>
            </w:r>
          </w:hyperlink>
        </w:p>
        <w:p w14:paraId="4FC466DA" w14:textId="222591F3" w:rsidR="00EE1CD6" w:rsidRDefault="0067515E">
          <w:pPr>
            <w:pStyle w:val="TJ1"/>
            <w:rPr>
              <w:rFonts w:asciiTheme="minorHAnsi" w:eastAsiaTheme="minorEastAsia" w:hAnsiTheme="minorHAnsi" w:cstheme="minorBidi"/>
              <w:noProof/>
              <w:lang w:eastAsia="hu-HU"/>
            </w:rPr>
          </w:pPr>
          <w:hyperlink w:anchor="_Toc161916843" w:history="1">
            <w:r w:rsidR="00EE1CD6" w:rsidRPr="00876803">
              <w:rPr>
                <w:rStyle w:val="Hiperhivatkozs"/>
                <w:noProof/>
              </w:rPr>
              <w:t>8.</w:t>
            </w:r>
            <w:r w:rsidR="00EE1CD6">
              <w:rPr>
                <w:rFonts w:asciiTheme="minorHAnsi" w:eastAsiaTheme="minorEastAsia" w:hAnsiTheme="minorHAnsi" w:cstheme="minorBidi"/>
                <w:noProof/>
                <w:lang w:eastAsia="hu-HU"/>
              </w:rPr>
              <w:tab/>
            </w:r>
            <w:r w:rsidR="00EE1CD6" w:rsidRPr="00876803">
              <w:rPr>
                <w:rStyle w:val="Hiperhivatkozs"/>
                <w:noProof/>
              </w:rPr>
              <w:t>Mely energiafogyasztás minősül végsőenergia-fogyasztásnak?</w:t>
            </w:r>
            <w:r w:rsidR="00EE1CD6">
              <w:rPr>
                <w:noProof/>
                <w:webHidden/>
              </w:rPr>
              <w:tab/>
            </w:r>
            <w:r w:rsidR="00EE1CD6">
              <w:rPr>
                <w:noProof/>
                <w:webHidden/>
              </w:rPr>
              <w:fldChar w:fldCharType="begin"/>
            </w:r>
            <w:r w:rsidR="00EE1CD6">
              <w:rPr>
                <w:noProof/>
                <w:webHidden/>
              </w:rPr>
              <w:instrText xml:space="preserve"> PAGEREF _Toc161916843 \h </w:instrText>
            </w:r>
            <w:r w:rsidR="00EE1CD6">
              <w:rPr>
                <w:noProof/>
                <w:webHidden/>
              </w:rPr>
            </w:r>
            <w:r w:rsidR="00EE1CD6">
              <w:rPr>
                <w:noProof/>
                <w:webHidden/>
              </w:rPr>
              <w:fldChar w:fldCharType="separate"/>
            </w:r>
            <w:r w:rsidR="00EE1CD6">
              <w:rPr>
                <w:noProof/>
                <w:webHidden/>
              </w:rPr>
              <w:t>11</w:t>
            </w:r>
            <w:r w:rsidR="00EE1CD6">
              <w:rPr>
                <w:noProof/>
                <w:webHidden/>
              </w:rPr>
              <w:fldChar w:fldCharType="end"/>
            </w:r>
          </w:hyperlink>
        </w:p>
        <w:p w14:paraId="3CAA95CF" w14:textId="682AD43E" w:rsidR="00EE1CD6" w:rsidRDefault="0067515E">
          <w:pPr>
            <w:pStyle w:val="TJ1"/>
            <w:rPr>
              <w:rFonts w:asciiTheme="minorHAnsi" w:eastAsiaTheme="minorEastAsia" w:hAnsiTheme="minorHAnsi" w:cstheme="minorBidi"/>
              <w:noProof/>
              <w:lang w:eastAsia="hu-HU"/>
            </w:rPr>
          </w:pPr>
          <w:hyperlink w:anchor="_Toc161916844" w:history="1">
            <w:r w:rsidR="00EE1CD6" w:rsidRPr="00876803">
              <w:rPr>
                <w:rStyle w:val="Hiperhivatkozs"/>
                <w:noProof/>
              </w:rPr>
              <w:t>9.</w:t>
            </w:r>
            <w:r w:rsidR="00EE1CD6">
              <w:rPr>
                <w:rFonts w:asciiTheme="minorHAnsi" w:eastAsiaTheme="minorEastAsia" w:hAnsiTheme="minorHAnsi" w:cstheme="minorBidi"/>
                <w:noProof/>
                <w:lang w:eastAsia="hu-HU"/>
              </w:rPr>
              <w:tab/>
            </w:r>
            <w:r w:rsidR="00EE1CD6" w:rsidRPr="00876803">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sidR="00EE1CD6">
              <w:rPr>
                <w:noProof/>
                <w:webHidden/>
              </w:rPr>
              <w:tab/>
            </w:r>
            <w:r w:rsidR="00EE1CD6">
              <w:rPr>
                <w:noProof/>
                <w:webHidden/>
              </w:rPr>
              <w:fldChar w:fldCharType="begin"/>
            </w:r>
            <w:r w:rsidR="00EE1CD6">
              <w:rPr>
                <w:noProof/>
                <w:webHidden/>
              </w:rPr>
              <w:instrText xml:space="preserve"> PAGEREF _Toc161916844 \h </w:instrText>
            </w:r>
            <w:r w:rsidR="00EE1CD6">
              <w:rPr>
                <w:noProof/>
                <w:webHidden/>
              </w:rPr>
            </w:r>
            <w:r w:rsidR="00EE1CD6">
              <w:rPr>
                <w:noProof/>
                <w:webHidden/>
              </w:rPr>
              <w:fldChar w:fldCharType="separate"/>
            </w:r>
            <w:r w:rsidR="00EE1CD6">
              <w:rPr>
                <w:noProof/>
                <w:webHidden/>
              </w:rPr>
              <w:t>11</w:t>
            </w:r>
            <w:r w:rsidR="00EE1CD6">
              <w:rPr>
                <w:noProof/>
                <w:webHidden/>
              </w:rPr>
              <w:fldChar w:fldCharType="end"/>
            </w:r>
          </w:hyperlink>
        </w:p>
        <w:p w14:paraId="7741ED27" w14:textId="46766496" w:rsidR="00EE1CD6" w:rsidRDefault="0067515E">
          <w:pPr>
            <w:pStyle w:val="TJ1"/>
            <w:rPr>
              <w:rFonts w:asciiTheme="minorHAnsi" w:eastAsiaTheme="minorEastAsia" w:hAnsiTheme="minorHAnsi" w:cstheme="minorBidi"/>
              <w:noProof/>
              <w:lang w:eastAsia="hu-HU"/>
            </w:rPr>
          </w:pPr>
          <w:hyperlink w:anchor="_Toc161916845" w:history="1">
            <w:r w:rsidR="00EE1CD6" w:rsidRPr="00876803">
              <w:rPr>
                <w:rStyle w:val="Hiperhivatkozs"/>
                <w:noProof/>
              </w:rPr>
              <w:t>10.</w:t>
            </w:r>
            <w:r w:rsidR="00EE1CD6">
              <w:rPr>
                <w:rFonts w:asciiTheme="minorHAnsi" w:eastAsiaTheme="minorEastAsia" w:hAnsiTheme="minorHAnsi" w:cstheme="minorBidi"/>
                <w:noProof/>
                <w:lang w:eastAsia="hu-HU"/>
              </w:rPr>
              <w:tab/>
            </w:r>
            <w:r w:rsidR="00EE1CD6" w:rsidRPr="00876803">
              <w:rPr>
                <w:rStyle w:val="Hiperhivatkozs"/>
                <w:noProof/>
              </w:rPr>
              <w:t>Mit jelent, hogy a kötelezett vagy bármely személy hozzájárulásának lényegesnek (korábban addicionálisnak) kell lennie?</w:t>
            </w:r>
            <w:r w:rsidR="00EE1CD6">
              <w:rPr>
                <w:noProof/>
                <w:webHidden/>
              </w:rPr>
              <w:tab/>
            </w:r>
            <w:r w:rsidR="00EE1CD6">
              <w:rPr>
                <w:noProof/>
                <w:webHidden/>
              </w:rPr>
              <w:fldChar w:fldCharType="begin"/>
            </w:r>
            <w:r w:rsidR="00EE1CD6">
              <w:rPr>
                <w:noProof/>
                <w:webHidden/>
              </w:rPr>
              <w:instrText xml:space="preserve"> PAGEREF _Toc161916845 \h </w:instrText>
            </w:r>
            <w:r w:rsidR="00EE1CD6">
              <w:rPr>
                <w:noProof/>
                <w:webHidden/>
              </w:rPr>
            </w:r>
            <w:r w:rsidR="00EE1CD6">
              <w:rPr>
                <w:noProof/>
                <w:webHidden/>
              </w:rPr>
              <w:fldChar w:fldCharType="separate"/>
            </w:r>
            <w:r w:rsidR="00EE1CD6">
              <w:rPr>
                <w:noProof/>
                <w:webHidden/>
              </w:rPr>
              <w:t>12</w:t>
            </w:r>
            <w:r w:rsidR="00EE1CD6">
              <w:rPr>
                <w:noProof/>
                <w:webHidden/>
              </w:rPr>
              <w:fldChar w:fldCharType="end"/>
            </w:r>
          </w:hyperlink>
        </w:p>
        <w:p w14:paraId="3733F1E5" w14:textId="213FD2ED" w:rsidR="00EE1CD6" w:rsidRDefault="0067515E">
          <w:pPr>
            <w:pStyle w:val="TJ1"/>
            <w:rPr>
              <w:rFonts w:asciiTheme="minorHAnsi" w:eastAsiaTheme="minorEastAsia" w:hAnsiTheme="minorHAnsi" w:cstheme="minorBidi"/>
              <w:noProof/>
              <w:lang w:eastAsia="hu-HU"/>
            </w:rPr>
          </w:pPr>
          <w:hyperlink w:anchor="_Toc161916846" w:history="1">
            <w:r w:rsidR="00EE1CD6" w:rsidRPr="00876803">
              <w:rPr>
                <w:rStyle w:val="Hiperhivatkozs"/>
                <w:noProof/>
              </w:rPr>
              <w:t>11.</w:t>
            </w:r>
            <w:r w:rsidR="00EE1CD6">
              <w:rPr>
                <w:rFonts w:asciiTheme="minorHAnsi" w:eastAsiaTheme="minorEastAsia" w:hAnsiTheme="minorHAnsi" w:cstheme="minorBidi"/>
                <w:noProof/>
                <w:lang w:eastAsia="hu-HU"/>
              </w:rPr>
              <w:tab/>
            </w:r>
            <w:r w:rsidR="00EE1CD6" w:rsidRPr="00876803">
              <w:rPr>
                <w:rStyle w:val="Hiperhivatkozs"/>
                <w:noProof/>
              </w:rPr>
              <w:t>Mely tevékenység minősülhet lényeges (korábban addicionális) hozzájárulásnak?</w:t>
            </w:r>
            <w:r w:rsidR="00EE1CD6">
              <w:rPr>
                <w:noProof/>
                <w:webHidden/>
              </w:rPr>
              <w:tab/>
            </w:r>
            <w:r w:rsidR="00EE1CD6">
              <w:rPr>
                <w:noProof/>
                <w:webHidden/>
              </w:rPr>
              <w:fldChar w:fldCharType="begin"/>
            </w:r>
            <w:r w:rsidR="00EE1CD6">
              <w:rPr>
                <w:noProof/>
                <w:webHidden/>
              </w:rPr>
              <w:instrText xml:space="preserve"> PAGEREF _Toc161916846 \h </w:instrText>
            </w:r>
            <w:r w:rsidR="00EE1CD6">
              <w:rPr>
                <w:noProof/>
                <w:webHidden/>
              </w:rPr>
            </w:r>
            <w:r w:rsidR="00EE1CD6">
              <w:rPr>
                <w:noProof/>
                <w:webHidden/>
              </w:rPr>
              <w:fldChar w:fldCharType="separate"/>
            </w:r>
            <w:r w:rsidR="00EE1CD6">
              <w:rPr>
                <w:noProof/>
                <w:webHidden/>
              </w:rPr>
              <w:t>12</w:t>
            </w:r>
            <w:r w:rsidR="00EE1CD6">
              <w:rPr>
                <w:noProof/>
                <w:webHidden/>
              </w:rPr>
              <w:fldChar w:fldCharType="end"/>
            </w:r>
          </w:hyperlink>
        </w:p>
        <w:p w14:paraId="5ED3BA6D" w14:textId="2A6CE776" w:rsidR="00EE1CD6" w:rsidRDefault="0067515E">
          <w:pPr>
            <w:pStyle w:val="TJ1"/>
            <w:rPr>
              <w:rFonts w:asciiTheme="minorHAnsi" w:eastAsiaTheme="minorEastAsia" w:hAnsiTheme="minorHAnsi" w:cstheme="minorBidi"/>
              <w:noProof/>
              <w:lang w:eastAsia="hu-HU"/>
            </w:rPr>
          </w:pPr>
          <w:hyperlink w:anchor="_Toc161916847" w:history="1">
            <w:r w:rsidR="00EE1CD6" w:rsidRPr="00876803">
              <w:rPr>
                <w:rStyle w:val="Hiperhivatkozs"/>
                <w:noProof/>
              </w:rPr>
              <w:t>12.</w:t>
            </w:r>
            <w:r w:rsidR="00EE1CD6">
              <w:rPr>
                <w:rFonts w:asciiTheme="minorHAnsi" w:eastAsiaTheme="minorEastAsia" w:hAnsiTheme="minorHAnsi" w:cstheme="minorBidi"/>
                <w:noProof/>
                <w:lang w:eastAsia="hu-HU"/>
              </w:rPr>
              <w:tab/>
            </w:r>
            <w:r w:rsidR="00EE1CD6" w:rsidRPr="00876803">
              <w:rPr>
                <w:rStyle w:val="Hiperhivatkozs"/>
                <w:noProof/>
              </w:rPr>
              <w:t>Melyek a lényeges (korábban addicionális) hozzájárulás igazolásának lehetséges formái?</w:t>
            </w:r>
            <w:r w:rsidR="00EE1CD6">
              <w:rPr>
                <w:noProof/>
                <w:webHidden/>
              </w:rPr>
              <w:tab/>
            </w:r>
            <w:r w:rsidR="00EE1CD6">
              <w:rPr>
                <w:noProof/>
                <w:webHidden/>
              </w:rPr>
              <w:fldChar w:fldCharType="begin"/>
            </w:r>
            <w:r w:rsidR="00EE1CD6">
              <w:rPr>
                <w:noProof/>
                <w:webHidden/>
              </w:rPr>
              <w:instrText xml:space="preserve"> PAGEREF _Toc161916847 \h </w:instrText>
            </w:r>
            <w:r w:rsidR="00EE1CD6">
              <w:rPr>
                <w:noProof/>
                <w:webHidden/>
              </w:rPr>
            </w:r>
            <w:r w:rsidR="00EE1CD6">
              <w:rPr>
                <w:noProof/>
                <w:webHidden/>
              </w:rPr>
              <w:fldChar w:fldCharType="separate"/>
            </w:r>
            <w:r w:rsidR="00EE1CD6">
              <w:rPr>
                <w:noProof/>
                <w:webHidden/>
              </w:rPr>
              <w:t>13</w:t>
            </w:r>
            <w:r w:rsidR="00EE1CD6">
              <w:rPr>
                <w:noProof/>
                <w:webHidden/>
              </w:rPr>
              <w:fldChar w:fldCharType="end"/>
            </w:r>
          </w:hyperlink>
        </w:p>
        <w:p w14:paraId="7BA3D870" w14:textId="3AC4A770" w:rsidR="00EE1CD6" w:rsidRDefault="0067515E">
          <w:pPr>
            <w:pStyle w:val="TJ1"/>
            <w:rPr>
              <w:rFonts w:asciiTheme="minorHAnsi" w:eastAsiaTheme="minorEastAsia" w:hAnsiTheme="minorHAnsi" w:cstheme="minorBidi"/>
              <w:noProof/>
              <w:lang w:eastAsia="hu-HU"/>
            </w:rPr>
          </w:pPr>
          <w:hyperlink w:anchor="_Toc161916848" w:history="1">
            <w:r w:rsidR="00EE1CD6" w:rsidRPr="00876803">
              <w:rPr>
                <w:rStyle w:val="Hiperhivatkozs"/>
                <w:noProof/>
              </w:rPr>
              <w:t>12/A. A hitelesítő szervezet milyen mélységben köteles vizsgálni a lényeges (korábban addicionális) hozzájárulás jogszabály szerinti elfogadhatóságát, a lényeges (korábban addicionális) hozzájárulásra vonatkozó nyilatkozat valódiságát, keletkezésének körülményeit, keletkezésének időpontját?</w:t>
            </w:r>
            <w:r w:rsidR="00EE1CD6">
              <w:rPr>
                <w:noProof/>
                <w:webHidden/>
              </w:rPr>
              <w:tab/>
            </w:r>
            <w:r w:rsidR="00EE1CD6">
              <w:rPr>
                <w:noProof/>
                <w:webHidden/>
              </w:rPr>
              <w:fldChar w:fldCharType="begin"/>
            </w:r>
            <w:r w:rsidR="00EE1CD6">
              <w:rPr>
                <w:noProof/>
                <w:webHidden/>
              </w:rPr>
              <w:instrText xml:space="preserve"> PAGEREF _Toc161916848 \h </w:instrText>
            </w:r>
            <w:r w:rsidR="00EE1CD6">
              <w:rPr>
                <w:noProof/>
                <w:webHidden/>
              </w:rPr>
            </w:r>
            <w:r w:rsidR="00EE1CD6">
              <w:rPr>
                <w:noProof/>
                <w:webHidden/>
              </w:rPr>
              <w:fldChar w:fldCharType="separate"/>
            </w:r>
            <w:r w:rsidR="00EE1CD6">
              <w:rPr>
                <w:noProof/>
                <w:webHidden/>
              </w:rPr>
              <w:t>13</w:t>
            </w:r>
            <w:r w:rsidR="00EE1CD6">
              <w:rPr>
                <w:noProof/>
                <w:webHidden/>
              </w:rPr>
              <w:fldChar w:fldCharType="end"/>
            </w:r>
          </w:hyperlink>
        </w:p>
        <w:p w14:paraId="57B32FA8" w14:textId="44AC277D" w:rsidR="00EE1CD6" w:rsidRDefault="0067515E">
          <w:pPr>
            <w:pStyle w:val="TJ1"/>
            <w:rPr>
              <w:rFonts w:asciiTheme="minorHAnsi" w:eastAsiaTheme="minorEastAsia" w:hAnsiTheme="minorHAnsi" w:cstheme="minorBidi"/>
              <w:noProof/>
              <w:lang w:eastAsia="hu-HU"/>
            </w:rPr>
          </w:pPr>
          <w:hyperlink w:anchor="_Toc161916849" w:history="1">
            <w:r w:rsidR="00EE1CD6" w:rsidRPr="00876803">
              <w:rPr>
                <w:rStyle w:val="Hiperhivatkozs"/>
                <w:noProof/>
              </w:rPr>
              <w:t>12/B. Hitelesítés esetén szükséges-e annak vizsgálata, hogy a végső felhasználó az adott beruházáshoz vett-e igénybe alternatív szakpolitikai intézkedés keretében nyújtott kedvezményt?</w:t>
            </w:r>
            <w:r w:rsidR="00EE1CD6">
              <w:rPr>
                <w:noProof/>
                <w:webHidden/>
              </w:rPr>
              <w:tab/>
            </w:r>
            <w:r w:rsidR="00EE1CD6">
              <w:rPr>
                <w:noProof/>
                <w:webHidden/>
              </w:rPr>
              <w:fldChar w:fldCharType="begin"/>
            </w:r>
            <w:r w:rsidR="00EE1CD6">
              <w:rPr>
                <w:noProof/>
                <w:webHidden/>
              </w:rPr>
              <w:instrText xml:space="preserve"> PAGEREF _Toc161916849 \h </w:instrText>
            </w:r>
            <w:r w:rsidR="00EE1CD6">
              <w:rPr>
                <w:noProof/>
                <w:webHidden/>
              </w:rPr>
            </w:r>
            <w:r w:rsidR="00EE1CD6">
              <w:rPr>
                <w:noProof/>
                <w:webHidden/>
              </w:rPr>
              <w:fldChar w:fldCharType="separate"/>
            </w:r>
            <w:r w:rsidR="00EE1CD6">
              <w:rPr>
                <w:noProof/>
                <w:webHidden/>
              </w:rPr>
              <w:t>14</w:t>
            </w:r>
            <w:r w:rsidR="00EE1CD6">
              <w:rPr>
                <w:noProof/>
                <w:webHidden/>
              </w:rPr>
              <w:fldChar w:fldCharType="end"/>
            </w:r>
          </w:hyperlink>
        </w:p>
        <w:p w14:paraId="10381A53" w14:textId="6EE4A9F4" w:rsidR="00EE1CD6" w:rsidRDefault="0067515E">
          <w:pPr>
            <w:pStyle w:val="TJ1"/>
            <w:rPr>
              <w:rFonts w:asciiTheme="minorHAnsi" w:eastAsiaTheme="minorEastAsia" w:hAnsiTheme="minorHAnsi" w:cstheme="minorBidi"/>
              <w:noProof/>
              <w:lang w:eastAsia="hu-HU"/>
            </w:rPr>
          </w:pPr>
          <w:hyperlink w:anchor="_Toc161916850" w:history="1">
            <w:r w:rsidR="00EE1CD6" w:rsidRPr="00876803">
              <w:rPr>
                <w:rStyle w:val="Hiperhivatkozs"/>
                <w:noProof/>
              </w:rPr>
              <w:t>12/C. Lehet-e egy adott beruházásból eredő energiamegtakarítást részletekben hitelesíteni (feldarabolni)?</w:t>
            </w:r>
            <w:r w:rsidR="00EE1CD6">
              <w:rPr>
                <w:noProof/>
                <w:webHidden/>
              </w:rPr>
              <w:tab/>
            </w:r>
            <w:r w:rsidR="00EE1CD6">
              <w:rPr>
                <w:noProof/>
                <w:webHidden/>
              </w:rPr>
              <w:fldChar w:fldCharType="begin"/>
            </w:r>
            <w:r w:rsidR="00EE1CD6">
              <w:rPr>
                <w:noProof/>
                <w:webHidden/>
              </w:rPr>
              <w:instrText xml:space="preserve"> PAGEREF _Toc161916850 \h </w:instrText>
            </w:r>
            <w:r w:rsidR="00EE1CD6">
              <w:rPr>
                <w:noProof/>
                <w:webHidden/>
              </w:rPr>
            </w:r>
            <w:r w:rsidR="00EE1CD6">
              <w:rPr>
                <w:noProof/>
                <w:webHidden/>
              </w:rPr>
              <w:fldChar w:fldCharType="separate"/>
            </w:r>
            <w:r w:rsidR="00EE1CD6">
              <w:rPr>
                <w:noProof/>
                <w:webHidden/>
              </w:rPr>
              <w:t>14</w:t>
            </w:r>
            <w:r w:rsidR="00EE1CD6">
              <w:rPr>
                <w:noProof/>
                <w:webHidden/>
              </w:rPr>
              <w:fldChar w:fldCharType="end"/>
            </w:r>
          </w:hyperlink>
        </w:p>
        <w:p w14:paraId="535690E8" w14:textId="7344C918" w:rsidR="00EE1CD6" w:rsidRDefault="0067515E">
          <w:pPr>
            <w:pStyle w:val="TJ1"/>
            <w:rPr>
              <w:rFonts w:asciiTheme="minorHAnsi" w:eastAsiaTheme="minorEastAsia" w:hAnsiTheme="minorHAnsi" w:cstheme="minorBidi"/>
              <w:noProof/>
              <w:lang w:eastAsia="hu-HU"/>
            </w:rPr>
          </w:pPr>
          <w:hyperlink w:anchor="_Toc161916851" w:history="1">
            <w:r w:rsidR="00EE1CD6" w:rsidRPr="00876803">
              <w:rPr>
                <w:rStyle w:val="Hiperhivatkozs"/>
                <w:noProof/>
              </w:rPr>
              <w:t>12/D. Lehet-e több energiahatékonyság-javító intézkedésből vagy beruházásból származó energiamegtakarítást egy energetikai auditba foglalni, vagy azokról egy hitelesítést készíteni (tömbösíteni)?</w:t>
            </w:r>
            <w:r w:rsidR="00EE1CD6">
              <w:rPr>
                <w:noProof/>
                <w:webHidden/>
              </w:rPr>
              <w:tab/>
            </w:r>
            <w:r w:rsidR="00EE1CD6">
              <w:rPr>
                <w:noProof/>
                <w:webHidden/>
              </w:rPr>
              <w:fldChar w:fldCharType="begin"/>
            </w:r>
            <w:r w:rsidR="00EE1CD6">
              <w:rPr>
                <w:noProof/>
                <w:webHidden/>
              </w:rPr>
              <w:instrText xml:space="preserve"> PAGEREF _Toc161916851 \h </w:instrText>
            </w:r>
            <w:r w:rsidR="00EE1CD6">
              <w:rPr>
                <w:noProof/>
                <w:webHidden/>
              </w:rPr>
            </w:r>
            <w:r w:rsidR="00EE1CD6">
              <w:rPr>
                <w:noProof/>
                <w:webHidden/>
              </w:rPr>
              <w:fldChar w:fldCharType="separate"/>
            </w:r>
            <w:r w:rsidR="00EE1CD6">
              <w:rPr>
                <w:noProof/>
                <w:webHidden/>
              </w:rPr>
              <w:t>14</w:t>
            </w:r>
            <w:r w:rsidR="00EE1CD6">
              <w:rPr>
                <w:noProof/>
                <w:webHidden/>
              </w:rPr>
              <w:fldChar w:fldCharType="end"/>
            </w:r>
          </w:hyperlink>
        </w:p>
        <w:p w14:paraId="3B01FB4F" w14:textId="4BF646C0" w:rsidR="00EE1CD6" w:rsidRDefault="0067515E">
          <w:pPr>
            <w:pStyle w:val="TJ1"/>
            <w:rPr>
              <w:rFonts w:asciiTheme="minorHAnsi" w:eastAsiaTheme="minorEastAsia" w:hAnsiTheme="minorHAnsi" w:cstheme="minorBidi"/>
              <w:noProof/>
              <w:lang w:eastAsia="hu-HU"/>
            </w:rPr>
          </w:pPr>
          <w:hyperlink w:anchor="_Toc161916852" w:history="1">
            <w:r w:rsidR="00EE1CD6" w:rsidRPr="00876803">
              <w:rPr>
                <w:rStyle w:val="Hiperhivatkozs"/>
                <w:noProof/>
              </w:rPr>
              <w:t>13. Mit kell érteni a lényeges (korábban addicionális) hozzájárulás szükségességén, ha a beruházáshoz alternatív szakpolitikai intézkedéseket is igénybe vesznek?</w:t>
            </w:r>
            <w:r w:rsidR="00EE1CD6">
              <w:rPr>
                <w:noProof/>
                <w:webHidden/>
              </w:rPr>
              <w:tab/>
            </w:r>
            <w:r w:rsidR="00EE1CD6">
              <w:rPr>
                <w:noProof/>
                <w:webHidden/>
              </w:rPr>
              <w:fldChar w:fldCharType="begin"/>
            </w:r>
            <w:r w:rsidR="00EE1CD6">
              <w:rPr>
                <w:noProof/>
                <w:webHidden/>
              </w:rPr>
              <w:instrText xml:space="preserve"> PAGEREF _Toc161916852 \h </w:instrText>
            </w:r>
            <w:r w:rsidR="00EE1CD6">
              <w:rPr>
                <w:noProof/>
                <w:webHidden/>
              </w:rPr>
            </w:r>
            <w:r w:rsidR="00EE1CD6">
              <w:rPr>
                <w:noProof/>
                <w:webHidden/>
              </w:rPr>
              <w:fldChar w:fldCharType="separate"/>
            </w:r>
            <w:r w:rsidR="00EE1CD6">
              <w:rPr>
                <w:noProof/>
                <w:webHidden/>
              </w:rPr>
              <w:t>15</w:t>
            </w:r>
            <w:r w:rsidR="00EE1CD6">
              <w:rPr>
                <w:noProof/>
                <w:webHidden/>
              </w:rPr>
              <w:fldChar w:fldCharType="end"/>
            </w:r>
          </w:hyperlink>
        </w:p>
        <w:p w14:paraId="5612D62C" w14:textId="3B2F5D90" w:rsidR="00EE1CD6" w:rsidRDefault="0067515E">
          <w:pPr>
            <w:pStyle w:val="TJ1"/>
            <w:rPr>
              <w:rFonts w:asciiTheme="minorHAnsi" w:eastAsiaTheme="minorEastAsia" w:hAnsiTheme="minorHAnsi" w:cstheme="minorBidi"/>
              <w:noProof/>
              <w:lang w:eastAsia="hu-HU"/>
            </w:rPr>
          </w:pPr>
          <w:hyperlink w:anchor="_Toc161916853" w:history="1">
            <w:r w:rsidR="00EE1CD6" w:rsidRPr="00876803">
              <w:rPr>
                <w:rStyle w:val="Hiperhivatkozs"/>
                <w:noProof/>
              </w:rPr>
              <w:t>14.</w:t>
            </w:r>
            <w:r w:rsidR="00EE1CD6">
              <w:rPr>
                <w:rFonts w:asciiTheme="minorHAnsi" w:eastAsiaTheme="minorEastAsia" w:hAnsiTheme="minorHAnsi" w:cstheme="minorBidi"/>
                <w:noProof/>
                <w:lang w:eastAsia="hu-HU"/>
              </w:rPr>
              <w:tab/>
            </w:r>
            <w:r w:rsidR="00EE1CD6" w:rsidRPr="00876803">
              <w:rPr>
                <w:rStyle w:val="Hiperhivatkozs"/>
                <w:noProof/>
              </w:rPr>
              <w:t>Lehet-e utólagos a lényeges (korábban addicionális) hozzájárulás?</w:t>
            </w:r>
            <w:r w:rsidR="00EE1CD6">
              <w:rPr>
                <w:noProof/>
                <w:webHidden/>
              </w:rPr>
              <w:tab/>
            </w:r>
            <w:r w:rsidR="00EE1CD6">
              <w:rPr>
                <w:noProof/>
                <w:webHidden/>
              </w:rPr>
              <w:fldChar w:fldCharType="begin"/>
            </w:r>
            <w:r w:rsidR="00EE1CD6">
              <w:rPr>
                <w:noProof/>
                <w:webHidden/>
              </w:rPr>
              <w:instrText xml:space="preserve"> PAGEREF _Toc161916853 \h </w:instrText>
            </w:r>
            <w:r w:rsidR="00EE1CD6">
              <w:rPr>
                <w:noProof/>
                <w:webHidden/>
              </w:rPr>
            </w:r>
            <w:r w:rsidR="00EE1CD6">
              <w:rPr>
                <w:noProof/>
                <w:webHidden/>
              </w:rPr>
              <w:fldChar w:fldCharType="separate"/>
            </w:r>
            <w:r w:rsidR="00EE1CD6">
              <w:rPr>
                <w:noProof/>
                <w:webHidden/>
              </w:rPr>
              <w:t>15</w:t>
            </w:r>
            <w:r w:rsidR="00EE1CD6">
              <w:rPr>
                <w:noProof/>
                <w:webHidden/>
              </w:rPr>
              <w:fldChar w:fldCharType="end"/>
            </w:r>
          </w:hyperlink>
        </w:p>
        <w:p w14:paraId="2BAF32F9" w14:textId="7CF593A2" w:rsidR="00EE1CD6" w:rsidRDefault="0067515E">
          <w:pPr>
            <w:pStyle w:val="TJ1"/>
            <w:rPr>
              <w:rFonts w:asciiTheme="minorHAnsi" w:eastAsiaTheme="minorEastAsia" w:hAnsiTheme="minorHAnsi" w:cstheme="minorBidi"/>
              <w:noProof/>
              <w:lang w:eastAsia="hu-HU"/>
            </w:rPr>
          </w:pPr>
          <w:hyperlink w:anchor="_Toc161916854" w:history="1">
            <w:r w:rsidR="00EE1CD6" w:rsidRPr="00876803">
              <w:rPr>
                <w:rStyle w:val="Hiperhivatkozs"/>
                <w:noProof/>
              </w:rPr>
              <w:t>15.</w:t>
            </w:r>
            <w:r w:rsidR="00EE1CD6">
              <w:rPr>
                <w:rFonts w:asciiTheme="minorHAnsi" w:eastAsiaTheme="minorEastAsia" w:hAnsiTheme="minorHAnsi" w:cstheme="minorBidi"/>
                <w:noProof/>
                <w:lang w:eastAsia="hu-HU"/>
              </w:rPr>
              <w:tab/>
            </w:r>
            <w:r w:rsidR="00EE1CD6" w:rsidRPr="00876803">
              <w:rPr>
                <w:rStyle w:val="Hiperhivatkozs"/>
                <w:noProof/>
              </w:rPr>
              <w:t>Mentesül-e a kötelezett az EKR-kötelezettség teljesítése alól a mezőgazdasági célú üzemanyag-értékesítés vonatkozásában?</w:t>
            </w:r>
            <w:r w:rsidR="00EE1CD6">
              <w:rPr>
                <w:noProof/>
                <w:webHidden/>
              </w:rPr>
              <w:tab/>
            </w:r>
            <w:r w:rsidR="00EE1CD6">
              <w:rPr>
                <w:noProof/>
                <w:webHidden/>
              </w:rPr>
              <w:fldChar w:fldCharType="begin"/>
            </w:r>
            <w:r w:rsidR="00EE1CD6">
              <w:rPr>
                <w:noProof/>
                <w:webHidden/>
              </w:rPr>
              <w:instrText xml:space="preserve"> PAGEREF _Toc161916854 \h </w:instrText>
            </w:r>
            <w:r w:rsidR="00EE1CD6">
              <w:rPr>
                <w:noProof/>
                <w:webHidden/>
              </w:rPr>
            </w:r>
            <w:r w:rsidR="00EE1CD6">
              <w:rPr>
                <w:noProof/>
                <w:webHidden/>
              </w:rPr>
              <w:fldChar w:fldCharType="separate"/>
            </w:r>
            <w:r w:rsidR="00EE1CD6">
              <w:rPr>
                <w:noProof/>
                <w:webHidden/>
              </w:rPr>
              <w:t>15</w:t>
            </w:r>
            <w:r w:rsidR="00EE1CD6">
              <w:rPr>
                <w:noProof/>
                <w:webHidden/>
              </w:rPr>
              <w:fldChar w:fldCharType="end"/>
            </w:r>
          </w:hyperlink>
        </w:p>
        <w:p w14:paraId="7B433DE4" w14:textId="191EE85F" w:rsidR="00EE1CD6" w:rsidRDefault="0067515E">
          <w:pPr>
            <w:pStyle w:val="TJ1"/>
            <w:rPr>
              <w:rFonts w:asciiTheme="minorHAnsi" w:eastAsiaTheme="minorEastAsia" w:hAnsiTheme="minorHAnsi" w:cstheme="minorBidi"/>
              <w:noProof/>
              <w:lang w:eastAsia="hu-HU"/>
            </w:rPr>
          </w:pPr>
          <w:hyperlink w:anchor="_Toc161916855" w:history="1">
            <w:r w:rsidR="00EE1CD6" w:rsidRPr="00876803">
              <w:rPr>
                <w:rStyle w:val="Hiperhivatkozs"/>
                <w:noProof/>
              </w:rPr>
              <w:t>16.</w:t>
            </w:r>
            <w:r w:rsidR="00EE1CD6">
              <w:rPr>
                <w:rFonts w:asciiTheme="minorHAnsi" w:eastAsiaTheme="minorEastAsia" w:hAnsiTheme="minorHAnsi" w:cstheme="minorBidi"/>
                <w:noProof/>
                <w:lang w:eastAsia="hu-HU"/>
              </w:rPr>
              <w:tab/>
            </w:r>
            <w:r w:rsidR="00EE1CD6" w:rsidRPr="00876803">
              <w:rPr>
                <w:rStyle w:val="Hiperhivatkozs"/>
                <w:noProof/>
              </w:rPr>
              <w:t>Elszámolható-e a szén, fa, biomassza, egyéb tüzelőanyagok felhasználása által elért végsőenergia-megtakarítás?</w:t>
            </w:r>
            <w:r w:rsidR="00EE1CD6">
              <w:rPr>
                <w:noProof/>
                <w:webHidden/>
              </w:rPr>
              <w:tab/>
            </w:r>
            <w:r w:rsidR="00EE1CD6">
              <w:rPr>
                <w:noProof/>
                <w:webHidden/>
              </w:rPr>
              <w:fldChar w:fldCharType="begin"/>
            </w:r>
            <w:r w:rsidR="00EE1CD6">
              <w:rPr>
                <w:noProof/>
                <w:webHidden/>
              </w:rPr>
              <w:instrText xml:space="preserve"> PAGEREF _Toc161916855 \h </w:instrText>
            </w:r>
            <w:r w:rsidR="00EE1CD6">
              <w:rPr>
                <w:noProof/>
                <w:webHidden/>
              </w:rPr>
            </w:r>
            <w:r w:rsidR="00EE1CD6">
              <w:rPr>
                <w:noProof/>
                <w:webHidden/>
              </w:rPr>
              <w:fldChar w:fldCharType="separate"/>
            </w:r>
            <w:r w:rsidR="00EE1CD6">
              <w:rPr>
                <w:noProof/>
                <w:webHidden/>
              </w:rPr>
              <w:t>16</w:t>
            </w:r>
            <w:r w:rsidR="00EE1CD6">
              <w:rPr>
                <w:noProof/>
                <w:webHidden/>
              </w:rPr>
              <w:fldChar w:fldCharType="end"/>
            </w:r>
          </w:hyperlink>
        </w:p>
        <w:p w14:paraId="5DAA3FF3" w14:textId="7431C841" w:rsidR="00EE1CD6" w:rsidRDefault="0067515E">
          <w:pPr>
            <w:pStyle w:val="TJ1"/>
            <w:rPr>
              <w:rFonts w:asciiTheme="minorHAnsi" w:eastAsiaTheme="minorEastAsia" w:hAnsiTheme="minorHAnsi" w:cstheme="minorBidi"/>
              <w:noProof/>
              <w:lang w:eastAsia="hu-HU"/>
            </w:rPr>
          </w:pPr>
          <w:hyperlink w:anchor="_Toc161916856" w:history="1">
            <w:r w:rsidR="00EE1CD6" w:rsidRPr="00876803">
              <w:rPr>
                <w:rStyle w:val="Hiperhivatkozs"/>
                <w:noProof/>
              </w:rPr>
              <w:t>17.</w:t>
            </w:r>
            <w:r w:rsidR="00EE1CD6">
              <w:rPr>
                <w:rFonts w:asciiTheme="minorHAnsi" w:eastAsiaTheme="minorEastAsia" w:hAnsiTheme="minorHAnsi" w:cstheme="minorBidi"/>
                <w:noProof/>
                <w:lang w:eastAsia="hu-HU"/>
              </w:rPr>
              <w:tab/>
            </w:r>
            <w:r w:rsidR="00EE1CD6" w:rsidRPr="00876803">
              <w:rPr>
                <w:rStyle w:val="Hiperhivatkozs"/>
                <w:noProof/>
              </w:rPr>
              <w:t>Milyen megújuló energiát felhasználó technológiák számolhatók el az EKR keretében?</w:t>
            </w:r>
            <w:r w:rsidR="00EE1CD6">
              <w:rPr>
                <w:noProof/>
                <w:webHidden/>
              </w:rPr>
              <w:tab/>
            </w:r>
            <w:r w:rsidR="00EE1CD6">
              <w:rPr>
                <w:noProof/>
                <w:webHidden/>
              </w:rPr>
              <w:fldChar w:fldCharType="begin"/>
            </w:r>
            <w:r w:rsidR="00EE1CD6">
              <w:rPr>
                <w:noProof/>
                <w:webHidden/>
              </w:rPr>
              <w:instrText xml:space="preserve"> PAGEREF _Toc161916856 \h </w:instrText>
            </w:r>
            <w:r w:rsidR="00EE1CD6">
              <w:rPr>
                <w:noProof/>
                <w:webHidden/>
              </w:rPr>
            </w:r>
            <w:r w:rsidR="00EE1CD6">
              <w:rPr>
                <w:noProof/>
                <w:webHidden/>
              </w:rPr>
              <w:fldChar w:fldCharType="separate"/>
            </w:r>
            <w:r w:rsidR="00EE1CD6">
              <w:rPr>
                <w:noProof/>
                <w:webHidden/>
              </w:rPr>
              <w:t>16</w:t>
            </w:r>
            <w:r w:rsidR="00EE1CD6">
              <w:rPr>
                <w:noProof/>
                <w:webHidden/>
              </w:rPr>
              <w:fldChar w:fldCharType="end"/>
            </w:r>
          </w:hyperlink>
        </w:p>
        <w:p w14:paraId="67642B4F" w14:textId="0E458529" w:rsidR="00EE1CD6" w:rsidRDefault="0067515E">
          <w:pPr>
            <w:pStyle w:val="TJ1"/>
            <w:rPr>
              <w:rFonts w:asciiTheme="minorHAnsi" w:eastAsiaTheme="minorEastAsia" w:hAnsiTheme="minorHAnsi" w:cstheme="minorBidi"/>
              <w:noProof/>
              <w:lang w:eastAsia="hu-HU"/>
            </w:rPr>
          </w:pPr>
          <w:hyperlink w:anchor="_Toc161916857" w:history="1">
            <w:r w:rsidR="00EE1CD6" w:rsidRPr="00876803">
              <w:rPr>
                <w:rStyle w:val="Hiperhivatkozs"/>
                <w:noProof/>
              </w:rPr>
              <w:t>18.</w:t>
            </w:r>
            <w:r w:rsidR="00EE1CD6">
              <w:rPr>
                <w:rFonts w:asciiTheme="minorHAnsi" w:eastAsiaTheme="minorEastAsia" w:hAnsiTheme="minorHAnsi" w:cstheme="minorBidi"/>
                <w:noProof/>
                <w:lang w:eastAsia="hu-HU"/>
              </w:rPr>
              <w:tab/>
            </w:r>
            <w:r w:rsidR="00EE1CD6" w:rsidRPr="00876803">
              <w:rPr>
                <w:rStyle w:val="Hiperhivatkozs"/>
                <w:noProof/>
              </w:rPr>
              <w:t>Hogyan kell majd alkalmazni a katalógus felülvizsgálatát követő módosításokat a folyamatban lévő beruházásokra?</w:t>
            </w:r>
            <w:r w:rsidR="00EE1CD6">
              <w:rPr>
                <w:noProof/>
                <w:webHidden/>
              </w:rPr>
              <w:tab/>
            </w:r>
            <w:r w:rsidR="00EE1CD6">
              <w:rPr>
                <w:noProof/>
                <w:webHidden/>
              </w:rPr>
              <w:fldChar w:fldCharType="begin"/>
            </w:r>
            <w:r w:rsidR="00EE1CD6">
              <w:rPr>
                <w:noProof/>
                <w:webHidden/>
              </w:rPr>
              <w:instrText xml:space="preserve"> PAGEREF _Toc161916857 \h </w:instrText>
            </w:r>
            <w:r w:rsidR="00EE1CD6">
              <w:rPr>
                <w:noProof/>
                <w:webHidden/>
              </w:rPr>
            </w:r>
            <w:r w:rsidR="00EE1CD6">
              <w:rPr>
                <w:noProof/>
                <w:webHidden/>
              </w:rPr>
              <w:fldChar w:fldCharType="separate"/>
            </w:r>
            <w:r w:rsidR="00EE1CD6">
              <w:rPr>
                <w:noProof/>
                <w:webHidden/>
              </w:rPr>
              <w:t>16</w:t>
            </w:r>
            <w:r w:rsidR="00EE1CD6">
              <w:rPr>
                <w:noProof/>
                <w:webHidden/>
              </w:rPr>
              <w:fldChar w:fldCharType="end"/>
            </w:r>
          </w:hyperlink>
        </w:p>
        <w:p w14:paraId="08DE7455" w14:textId="1BDDCBED" w:rsidR="00EE1CD6" w:rsidRDefault="0067515E">
          <w:pPr>
            <w:pStyle w:val="TJ1"/>
            <w:rPr>
              <w:rFonts w:asciiTheme="minorHAnsi" w:eastAsiaTheme="minorEastAsia" w:hAnsiTheme="minorHAnsi" w:cstheme="minorBidi"/>
              <w:noProof/>
              <w:lang w:eastAsia="hu-HU"/>
            </w:rPr>
          </w:pPr>
          <w:hyperlink w:anchor="_Toc161916858" w:history="1">
            <w:r w:rsidR="00EE1CD6" w:rsidRPr="00876803">
              <w:rPr>
                <w:rStyle w:val="Hiperhivatkozs"/>
                <w:noProof/>
              </w:rPr>
              <w:t>19.</w:t>
            </w:r>
            <w:r w:rsidR="00EE1CD6">
              <w:rPr>
                <w:rFonts w:asciiTheme="minorHAnsi" w:eastAsiaTheme="minorEastAsia" w:hAnsiTheme="minorHAnsi" w:cstheme="minorBidi"/>
                <w:noProof/>
                <w:lang w:eastAsia="hu-HU"/>
              </w:rPr>
              <w:tab/>
            </w:r>
            <w:r w:rsidR="00EE1CD6" w:rsidRPr="00876803">
              <w:rPr>
                <w:rStyle w:val="Hiperhivatkozs"/>
                <w:noProof/>
              </w:rPr>
              <w:t>Kié a létrejövő energiamegtakarítás mint vagyoni értékű jog?</w:t>
            </w:r>
            <w:r w:rsidR="00EE1CD6">
              <w:rPr>
                <w:noProof/>
                <w:webHidden/>
              </w:rPr>
              <w:tab/>
            </w:r>
            <w:r w:rsidR="00EE1CD6">
              <w:rPr>
                <w:noProof/>
                <w:webHidden/>
              </w:rPr>
              <w:fldChar w:fldCharType="begin"/>
            </w:r>
            <w:r w:rsidR="00EE1CD6">
              <w:rPr>
                <w:noProof/>
                <w:webHidden/>
              </w:rPr>
              <w:instrText xml:space="preserve"> PAGEREF _Toc161916858 \h </w:instrText>
            </w:r>
            <w:r w:rsidR="00EE1CD6">
              <w:rPr>
                <w:noProof/>
                <w:webHidden/>
              </w:rPr>
            </w:r>
            <w:r w:rsidR="00EE1CD6">
              <w:rPr>
                <w:noProof/>
                <w:webHidden/>
              </w:rPr>
              <w:fldChar w:fldCharType="separate"/>
            </w:r>
            <w:r w:rsidR="00EE1CD6">
              <w:rPr>
                <w:noProof/>
                <w:webHidden/>
              </w:rPr>
              <w:t>16</w:t>
            </w:r>
            <w:r w:rsidR="00EE1CD6">
              <w:rPr>
                <w:noProof/>
                <w:webHidden/>
              </w:rPr>
              <w:fldChar w:fldCharType="end"/>
            </w:r>
          </w:hyperlink>
        </w:p>
        <w:p w14:paraId="5921934E" w14:textId="3C91B57F" w:rsidR="00EE1CD6" w:rsidRDefault="0067515E">
          <w:pPr>
            <w:pStyle w:val="TJ1"/>
            <w:rPr>
              <w:rFonts w:asciiTheme="minorHAnsi" w:eastAsiaTheme="minorEastAsia" w:hAnsiTheme="minorHAnsi" w:cstheme="minorBidi"/>
              <w:noProof/>
              <w:lang w:eastAsia="hu-HU"/>
            </w:rPr>
          </w:pPr>
          <w:hyperlink w:anchor="_Toc161916859" w:history="1">
            <w:r w:rsidR="00EE1CD6" w:rsidRPr="00876803">
              <w:rPr>
                <w:rStyle w:val="Hiperhivatkozs"/>
                <w:noProof/>
              </w:rPr>
              <w:t>19/A. Az energiamegtakarítás jogosultjává válhat-e a lényeges (korábban addicionális) közreműködést kifejtő személy, ha nem kötelezett?</w:t>
            </w:r>
            <w:r w:rsidR="00EE1CD6">
              <w:rPr>
                <w:noProof/>
                <w:webHidden/>
              </w:rPr>
              <w:tab/>
            </w:r>
            <w:r w:rsidR="00EE1CD6">
              <w:rPr>
                <w:noProof/>
                <w:webHidden/>
              </w:rPr>
              <w:fldChar w:fldCharType="begin"/>
            </w:r>
            <w:r w:rsidR="00EE1CD6">
              <w:rPr>
                <w:noProof/>
                <w:webHidden/>
              </w:rPr>
              <w:instrText xml:space="preserve"> PAGEREF _Toc161916859 \h </w:instrText>
            </w:r>
            <w:r w:rsidR="00EE1CD6">
              <w:rPr>
                <w:noProof/>
                <w:webHidden/>
              </w:rPr>
            </w:r>
            <w:r w:rsidR="00EE1CD6">
              <w:rPr>
                <w:noProof/>
                <w:webHidden/>
              </w:rPr>
              <w:fldChar w:fldCharType="separate"/>
            </w:r>
            <w:r w:rsidR="00EE1CD6">
              <w:rPr>
                <w:noProof/>
                <w:webHidden/>
              </w:rPr>
              <w:t>17</w:t>
            </w:r>
            <w:r w:rsidR="00EE1CD6">
              <w:rPr>
                <w:noProof/>
                <w:webHidden/>
              </w:rPr>
              <w:fldChar w:fldCharType="end"/>
            </w:r>
          </w:hyperlink>
        </w:p>
        <w:p w14:paraId="781CFA8A" w14:textId="08BC379B" w:rsidR="00EE1CD6" w:rsidRDefault="0067515E">
          <w:pPr>
            <w:pStyle w:val="TJ1"/>
            <w:rPr>
              <w:rFonts w:asciiTheme="minorHAnsi" w:eastAsiaTheme="minorEastAsia" w:hAnsiTheme="minorHAnsi" w:cstheme="minorBidi"/>
              <w:noProof/>
              <w:lang w:eastAsia="hu-HU"/>
            </w:rPr>
          </w:pPr>
          <w:hyperlink w:anchor="_Toc161916860" w:history="1">
            <w:r w:rsidR="00EE1CD6" w:rsidRPr="00876803">
              <w:rPr>
                <w:rStyle w:val="Hiperhivatkozs"/>
                <w:noProof/>
              </w:rPr>
              <w:t>19/B. Az energiamegtakarítás jogosultjává válhat-e a kötelezett, ha nem közvetlenül fejti ki a lényeges (korábban addicionális) hozzájárulást, vagy ebben az esetben csak átruházással szerezheti meg?</w:t>
            </w:r>
            <w:r w:rsidR="00EE1CD6">
              <w:rPr>
                <w:noProof/>
                <w:webHidden/>
              </w:rPr>
              <w:tab/>
            </w:r>
            <w:r w:rsidR="00EE1CD6">
              <w:rPr>
                <w:noProof/>
                <w:webHidden/>
              </w:rPr>
              <w:fldChar w:fldCharType="begin"/>
            </w:r>
            <w:r w:rsidR="00EE1CD6">
              <w:rPr>
                <w:noProof/>
                <w:webHidden/>
              </w:rPr>
              <w:instrText xml:space="preserve"> PAGEREF _Toc161916860 \h </w:instrText>
            </w:r>
            <w:r w:rsidR="00EE1CD6">
              <w:rPr>
                <w:noProof/>
                <w:webHidden/>
              </w:rPr>
            </w:r>
            <w:r w:rsidR="00EE1CD6">
              <w:rPr>
                <w:noProof/>
                <w:webHidden/>
              </w:rPr>
              <w:fldChar w:fldCharType="separate"/>
            </w:r>
            <w:r w:rsidR="00EE1CD6">
              <w:rPr>
                <w:noProof/>
                <w:webHidden/>
              </w:rPr>
              <w:t>17</w:t>
            </w:r>
            <w:r w:rsidR="00EE1CD6">
              <w:rPr>
                <w:noProof/>
                <w:webHidden/>
              </w:rPr>
              <w:fldChar w:fldCharType="end"/>
            </w:r>
          </w:hyperlink>
        </w:p>
        <w:p w14:paraId="0AC46CDB" w14:textId="62B6A2FD" w:rsidR="00EE1CD6" w:rsidRDefault="0067515E">
          <w:pPr>
            <w:pStyle w:val="TJ1"/>
            <w:rPr>
              <w:rFonts w:asciiTheme="minorHAnsi" w:eastAsiaTheme="minorEastAsia" w:hAnsiTheme="minorHAnsi" w:cstheme="minorBidi"/>
              <w:noProof/>
              <w:lang w:eastAsia="hu-HU"/>
            </w:rPr>
          </w:pPr>
          <w:hyperlink w:anchor="_Toc161916861" w:history="1">
            <w:r w:rsidR="00EE1CD6" w:rsidRPr="00876803">
              <w:rPr>
                <w:rStyle w:val="Hiperhivatkozs"/>
                <w:noProof/>
              </w:rPr>
              <w:t>19/C. Egy beruházásból származó energiamegtakarítás felosztható-e több személy között?</w:t>
            </w:r>
            <w:r w:rsidR="00EE1CD6">
              <w:rPr>
                <w:noProof/>
                <w:webHidden/>
              </w:rPr>
              <w:tab/>
            </w:r>
            <w:r w:rsidR="00EE1CD6">
              <w:rPr>
                <w:noProof/>
                <w:webHidden/>
              </w:rPr>
              <w:fldChar w:fldCharType="begin"/>
            </w:r>
            <w:r w:rsidR="00EE1CD6">
              <w:rPr>
                <w:noProof/>
                <w:webHidden/>
              </w:rPr>
              <w:instrText xml:space="preserve"> PAGEREF _Toc161916861 \h </w:instrText>
            </w:r>
            <w:r w:rsidR="00EE1CD6">
              <w:rPr>
                <w:noProof/>
                <w:webHidden/>
              </w:rPr>
            </w:r>
            <w:r w:rsidR="00EE1CD6">
              <w:rPr>
                <w:noProof/>
                <w:webHidden/>
              </w:rPr>
              <w:fldChar w:fldCharType="separate"/>
            </w:r>
            <w:r w:rsidR="00EE1CD6">
              <w:rPr>
                <w:noProof/>
                <w:webHidden/>
              </w:rPr>
              <w:t>18</w:t>
            </w:r>
            <w:r w:rsidR="00EE1CD6">
              <w:rPr>
                <w:noProof/>
                <w:webHidden/>
              </w:rPr>
              <w:fldChar w:fldCharType="end"/>
            </w:r>
          </w:hyperlink>
        </w:p>
        <w:p w14:paraId="2C90D69D" w14:textId="390AAFAC" w:rsidR="00EE1CD6" w:rsidRDefault="0067515E">
          <w:pPr>
            <w:pStyle w:val="TJ1"/>
            <w:rPr>
              <w:rFonts w:asciiTheme="minorHAnsi" w:eastAsiaTheme="minorEastAsia" w:hAnsiTheme="minorHAnsi" w:cstheme="minorBidi"/>
              <w:noProof/>
              <w:lang w:eastAsia="hu-HU"/>
            </w:rPr>
          </w:pPr>
          <w:hyperlink w:anchor="_Toc161916862" w:history="1">
            <w:r w:rsidR="00EE1CD6" w:rsidRPr="00876803">
              <w:rPr>
                <w:rStyle w:val="Hiperhivatkozs"/>
                <w:noProof/>
              </w:rPr>
              <w:t>20.</w:t>
            </w:r>
            <w:r w:rsidR="00EE1CD6">
              <w:rPr>
                <w:rFonts w:asciiTheme="minorHAnsi" w:eastAsiaTheme="minorEastAsia" w:hAnsiTheme="minorHAnsi" w:cstheme="minorBidi"/>
                <w:noProof/>
                <w:lang w:eastAsia="hu-HU"/>
              </w:rPr>
              <w:tab/>
            </w:r>
            <w:r w:rsidR="00EE1CD6" w:rsidRPr="00876803">
              <w:rPr>
                <w:rStyle w:val="Hiperhivatkozs"/>
                <w:noProof/>
              </w:rPr>
              <w:t>Értékesíthet-e megtakarítást egy kötelezett fél más kötelezett részére?</w:t>
            </w:r>
            <w:r w:rsidR="00EE1CD6">
              <w:rPr>
                <w:noProof/>
                <w:webHidden/>
              </w:rPr>
              <w:tab/>
            </w:r>
            <w:r w:rsidR="00EE1CD6">
              <w:rPr>
                <w:noProof/>
                <w:webHidden/>
              </w:rPr>
              <w:fldChar w:fldCharType="begin"/>
            </w:r>
            <w:r w:rsidR="00EE1CD6">
              <w:rPr>
                <w:noProof/>
                <w:webHidden/>
              </w:rPr>
              <w:instrText xml:space="preserve"> PAGEREF _Toc161916862 \h </w:instrText>
            </w:r>
            <w:r w:rsidR="00EE1CD6">
              <w:rPr>
                <w:noProof/>
                <w:webHidden/>
              </w:rPr>
            </w:r>
            <w:r w:rsidR="00EE1CD6">
              <w:rPr>
                <w:noProof/>
                <w:webHidden/>
              </w:rPr>
              <w:fldChar w:fldCharType="separate"/>
            </w:r>
            <w:r w:rsidR="00EE1CD6">
              <w:rPr>
                <w:noProof/>
                <w:webHidden/>
              </w:rPr>
              <w:t>18</w:t>
            </w:r>
            <w:r w:rsidR="00EE1CD6">
              <w:rPr>
                <w:noProof/>
                <w:webHidden/>
              </w:rPr>
              <w:fldChar w:fldCharType="end"/>
            </w:r>
          </w:hyperlink>
        </w:p>
        <w:p w14:paraId="4B8622B2" w14:textId="43C604FF" w:rsidR="00EE1CD6" w:rsidRDefault="0067515E">
          <w:pPr>
            <w:pStyle w:val="TJ1"/>
            <w:rPr>
              <w:rFonts w:asciiTheme="minorHAnsi" w:eastAsiaTheme="minorEastAsia" w:hAnsiTheme="minorHAnsi" w:cstheme="minorBidi"/>
              <w:noProof/>
              <w:lang w:eastAsia="hu-HU"/>
            </w:rPr>
          </w:pPr>
          <w:hyperlink w:anchor="_Toc161916863" w:history="1">
            <w:r w:rsidR="00EE1CD6" w:rsidRPr="00876803">
              <w:rPr>
                <w:rStyle w:val="Hiperhivatkozs"/>
                <w:noProof/>
              </w:rPr>
              <w:t>21.</w:t>
            </w:r>
            <w:r w:rsidR="00EE1CD6">
              <w:rPr>
                <w:rFonts w:asciiTheme="minorHAnsi" w:eastAsiaTheme="minorEastAsia" w:hAnsiTheme="minorHAnsi" w:cstheme="minorBidi"/>
                <w:noProof/>
                <w:lang w:eastAsia="hu-HU"/>
              </w:rPr>
              <w:tab/>
            </w:r>
            <w:r w:rsidR="00EE1CD6" w:rsidRPr="00876803">
              <w:rPr>
                <w:rStyle w:val="Hiperhivatkozs"/>
                <w:noProof/>
              </w:rPr>
              <w:t>Honnan tudom, hogy mekkora nagyságú energiamegtakarítási kötelezettséget kell teljesítenem az adott évben?</w:t>
            </w:r>
            <w:r w:rsidR="00EE1CD6">
              <w:rPr>
                <w:noProof/>
                <w:webHidden/>
              </w:rPr>
              <w:tab/>
            </w:r>
            <w:r w:rsidR="00EE1CD6">
              <w:rPr>
                <w:noProof/>
                <w:webHidden/>
              </w:rPr>
              <w:fldChar w:fldCharType="begin"/>
            </w:r>
            <w:r w:rsidR="00EE1CD6">
              <w:rPr>
                <w:noProof/>
                <w:webHidden/>
              </w:rPr>
              <w:instrText xml:space="preserve"> PAGEREF _Toc161916863 \h </w:instrText>
            </w:r>
            <w:r w:rsidR="00EE1CD6">
              <w:rPr>
                <w:noProof/>
                <w:webHidden/>
              </w:rPr>
            </w:r>
            <w:r w:rsidR="00EE1CD6">
              <w:rPr>
                <w:noProof/>
                <w:webHidden/>
              </w:rPr>
              <w:fldChar w:fldCharType="separate"/>
            </w:r>
            <w:r w:rsidR="00EE1CD6">
              <w:rPr>
                <w:noProof/>
                <w:webHidden/>
              </w:rPr>
              <w:t>18</w:t>
            </w:r>
            <w:r w:rsidR="00EE1CD6">
              <w:rPr>
                <w:noProof/>
                <w:webHidden/>
              </w:rPr>
              <w:fldChar w:fldCharType="end"/>
            </w:r>
          </w:hyperlink>
        </w:p>
        <w:p w14:paraId="73EDE273" w14:textId="19688BA3" w:rsidR="00EE1CD6" w:rsidRDefault="0067515E">
          <w:pPr>
            <w:pStyle w:val="TJ1"/>
            <w:rPr>
              <w:rFonts w:asciiTheme="minorHAnsi" w:eastAsiaTheme="minorEastAsia" w:hAnsiTheme="minorHAnsi" w:cstheme="minorBidi"/>
              <w:noProof/>
              <w:lang w:eastAsia="hu-HU"/>
            </w:rPr>
          </w:pPr>
          <w:hyperlink w:anchor="_Toc161916864" w:history="1">
            <w:r w:rsidR="00EE1CD6" w:rsidRPr="00876803">
              <w:rPr>
                <w:rStyle w:val="Hiperhivatkozs"/>
                <w:noProof/>
              </w:rPr>
              <w:t>22.</w:t>
            </w:r>
            <w:r w:rsidR="00EE1CD6">
              <w:rPr>
                <w:rFonts w:asciiTheme="minorHAnsi" w:eastAsiaTheme="minorEastAsia" w:hAnsiTheme="minorHAnsi" w:cstheme="minorBidi"/>
                <w:noProof/>
                <w:lang w:eastAsia="hu-HU"/>
              </w:rPr>
              <w:tab/>
            </w:r>
            <w:r w:rsidR="00EE1CD6" w:rsidRPr="00876803">
              <w:rPr>
                <w:rStyle w:val="Hiperhivatkozs"/>
                <w:noProof/>
              </w:rPr>
              <w:t>Hogyan határozza meg a Hivatal a végfelhasználók részére értékesített földgáz mennyiségét és az energiamegtakarítási kötelezettséget?</w:t>
            </w:r>
            <w:r w:rsidR="00EE1CD6">
              <w:rPr>
                <w:noProof/>
                <w:webHidden/>
              </w:rPr>
              <w:tab/>
            </w:r>
            <w:r w:rsidR="00EE1CD6">
              <w:rPr>
                <w:noProof/>
                <w:webHidden/>
              </w:rPr>
              <w:fldChar w:fldCharType="begin"/>
            </w:r>
            <w:r w:rsidR="00EE1CD6">
              <w:rPr>
                <w:noProof/>
                <w:webHidden/>
              </w:rPr>
              <w:instrText xml:space="preserve"> PAGEREF _Toc161916864 \h </w:instrText>
            </w:r>
            <w:r w:rsidR="00EE1CD6">
              <w:rPr>
                <w:noProof/>
                <w:webHidden/>
              </w:rPr>
            </w:r>
            <w:r w:rsidR="00EE1CD6">
              <w:rPr>
                <w:noProof/>
                <w:webHidden/>
              </w:rPr>
              <w:fldChar w:fldCharType="separate"/>
            </w:r>
            <w:r w:rsidR="00EE1CD6">
              <w:rPr>
                <w:noProof/>
                <w:webHidden/>
              </w:rPr>
              <w:t>19</w:t>
            </w:r>
            <w:r w:rsidR="00EE1CD6">
              <w:rPr>
                <w:noProof/>
                <w:webHidden/>
              </w:rPr>
              <w:fldChar w:fldCharType="end"/>
            </w:r>
          </w:hyperlink>
        </w:p>
        <w:p w14:paraId="0815432D" w14:textId="73B7C14C" w:rsidR="00EE1CD6" w:rsidRDefault="0067515E">
          <w:pPr>
            <w:pStyle w:val="TJ1"/>
            <w:rPr>
              <w:rFonts w:asciiTheme="minorHAnsi" w:eastAsiaTheme="minorEastAsia" w:hAnsiTheme="minorHAnsi" w:cstheme="minorBidi"/>
              <w:noProof/>
              <w:lang w:eastAsia="hu-HU"/>
            </w:rPr>
          </w:pPr>
          <w:hyperlink w:anchor="_Toc161916865" w:history="1">
            <w:r w:rsidR="00EE1CD6" w:rsidRPr="00876803">
              <w:rPr>
                <w:rStyle w:val="Hiperhivatkozs"/>
                <w:noProof/>
              </w:rPr>
              <w:t>23.</w:t>
            </w:r>
            <w:r w:rsidR="00EE1CD6">
              <w:rPr>
                <w:rFonts w:asciiTheme="minorHAnsi" w:eastAsiaTheme="minorEastAsia" w:hAnsiTheme="minorHAnsi" w:cstheme="minorBidi"/>
                <w:noProof/>
                <w:lang w:eastAsia="hu-HU"/>
              </w:rPr>
              <w:tab/>
            </w:r>
            <w:r w:rsidR="00EE1CD6" w:rsidRPr="00876803">
              <w:rPr>
                <w:rStyle w:val="Hiperhivatkozs"/>
                <w:noProof/>
              </w:rPr>
              <w:t>Hogyan határozza meg a Hivatal a végfelhasználók részére értékesített villamos energia mennyiségét és az energiamegtakarítási kötelezettséget?</w:t>
            </w:r>
            <w:r w:rsidR="00EE1CD6">
              <w:rPr>
                <w:noProof/>
                <w:webHidden/>
              </w:rPr>
              <w:tab/>
            </w:r>
            <w:r w:rsidR="00EE1CD6">
              <w:rPr>
                <w:noProof/>
                <w:webHidden/>
              </w:rPr>
              <w:fldChar w:fldCharType="begin"/>
            </w:r>
            <w:r w:rsidR="00EE1CD6">
              <w:rPr>
                <w:noProof/>
                <w:webHidden/>
              </w:rPr>
              <w:instrText xml:space="preserve"> PAGEREF _Toc161916865 \h </w:instrText>
            </w:r>
            <w:r w:rsidR="00EE1CD6">
              <w:rPr>
                <w:noProof/>
                <w:webHidden/>
              </w:rPr>
            </w:r>
            <w:r w:rsidR="00EE1CD6">
              <w:rPr>
                <w:noProof/>
                <w:webHidden/>
              </w:rPr>
              <w:fldChar w:fldCharType="separate"/>
            </w:r>
            <w:r w:rsidR="00EE1CD6">
              <w:rPr>
                <w:noProof/>
                <w:webHidden/>
              </w:rPr>
              <w:t>21</w:t>
            </w:r>
            <w:r w:rsidR="00EE1CD6">
              <w:rPr>
                <w:noProof/>
                <w:webHidden/>
              </w:rPr>
              <w:fldChar w:fldCharType="end"/>
            </w:r>
          </w:hyperlink>
        </w:p>
        <w:p w14:paraId="32BED051" w14:textId="727B643A" w:rsidR="00EE1CD6" w:rsidRDefault="0067515E">
          <w:pPr>
            <w:pStyle w:val="TJ1"/>
            <w:rPr>
              <w:rFonts w:asciiTheme="minorHAnsi" w:eastAsiaTheme="minorEastAsia" w:hAnsiTheme="minorHAnsi" w:cstheme="minorBidi"/>
              <w:noProof/>
              <w:lang w:eastAsia="hu-HU"/>
            </w:rPr>
          </w:pPr>
          <w:hyperlink w:anchor="_Toc161916866" w:history="1">
            <w:r w:rsidR="00EE1CD6" w:rsidRPr="00876803">
              <w:rPr>
                <w:rStyle w:val="Hiperhivatkozs"/>
                <w:noProof/>
              </w:rPr>
              <w:t>24.</w:t>
            </w:r>
            <w:r w:rsidR="00EE1CD6">
              <w:rPr>
                <w:rFonts w:asciiTheme="minorHAnsi" w:eastAsiaTheme="minorEastAsia" w:hAnsiTheme="minorHAnsi" w:cstheme="minorBidi"/>
                <w:noProof/>
                <w:lang w:eastAsia="hu-HU"/>
              </w:rPr>
              <w:tab/>
            </w:r>
            <w:r w:rsidR="00EE1CD6" w:rsidRPr="00876803">
              <w:rPr>
                <w:rStyle w:val="Hiperhivatkozs"/>
                <w:noProof/>
              </w:rPr>
              <w:t>Hogyan határozza meg a Hivatal a végfelhasználók részére értékesített közlekedési célú üzemanyag mennyiségét és az energiamegtakarítási kötelezettséget?</w:t>
            </w:r>
            <w:r w:rsidR="00EE1CD6">
              <w:rPr>
                <w:noProof/>
                <w:webHidden/>
              </w:rPr>
              <w:tab/>
            </w:r>
            <w:r w:rsidR="00EE1CD6">
              <w:rPr>
                <w:noProof/>
                <w:webHidden/>
              </w:rPr>
              <w:fldChar w:fldCharType="begin"/>
            </w:r>
            <w:r w:rsidR="00EE1CD6">
              <w:rPr>
                <w:noProof/>
                <w:webHidden/>
              </w:rPr>
              <w:instrText xml:space="preserve"> PAGEREF _Toc161916866 \h </w:instrText>
            </w:r>
            <w:r w:rsidR="00EE1CD6">
              <w:rPr>
                <w:noProof/>
                <w:webHidden/>
              </w:rPr>
            </w:r>
            <w:r w:rsidR="00EE1CD6">
              <w:rPr>
                <w:noProof/>
                <w:webHidden/>
              </w:rPr>
              <w:fldChar w:fldCharType="separate"/>
            </w:r>
            <w:r w:rsidR="00EE1CD6">
              <w:rPr>
                <w:noProof/>
                <w:webHidden/>
              </w:rPr>
              <w:t>22</w:t>
            </w:r>
            <w:r w:rsidR="00EE1CD6">
              <w:rPr>
                <w:noProof/>
                <w:webHidden/>
              </w:rPr>
              <w:fldChar w:fldCharType="end"/>
            </w:r>
          </w:hyperlink>
        </w:p>
        <w:p w14:paraId="5D4A8B64" w14:textId="2A5FB3D1" w:rsidR="00EE1CD6" w:rsidRDefault="0067515E">
          <w:pPr>
            <w:pStyle w:val="TJ1"/>
            <w:rPr>
              <w:rFonts w:asciiTheme="minorHAnsi" w:eastAsiaTheme="minorEastAsia" w:hAnsiTheme="minorHAnsi" w:cstheme="minorBidi"/>
              <w:noProof/>
              <w:lang w:eastAsia="hu-HU"/>
            </w:rPr>
          </w:pPr>
          <w:hyperlink w:anchor="_Toc161916867" w:history="1">
            <w:r w:rsidR="00EE1CD6" w:rsidRPr="00876803">
              <w:rPr>
                <w:rStyle w:val="Hiperhivatkozs"/>
                <w:noProof/>
              </w:rPr>
              <w:t>25.</w:t>
            </w:r>
            <w:r w:rsidR="00EE1CD6">
              <w:rPr>
                <w:rFonts w:asciiTheme="minorHAnsi" w:eastAsiaTheme="minorEastAsia" w:hAnsiTheme="minorHAnsi" w:cstheme="minorBidi"/>
                <w:noProof/>
                <w:lang w:eastAsia="hu-HU"/>
              </w:rPr>
              <w:tab/>
            </w:r>
            <w:r w:rsidR="00EE1CD6" w:rsidRPr="00876803">
              <w:rPr>
                <w:rStyle w:val="Hiperhivatkozs"/>
                <w:noProof/>
              </w:rPr>
              <w:t>Van-e arra lehetőség, hogy a tárgyévben elkezdett, de a következő évben befejeződött beruházásokat a tárgyévi kötelezettség teljesítésére csökkentés nélkül el lehessen számolni?</w:t>
            </w:r>
            <w:r w:rsidR="00EE1CD6">
              <w:rPr>
                <w:noProof/>
                <w:webHidden/>
              </w:rPr>
              <w:tab/>
            </w:r>
            <w:r w:rsidR="00EE1CD6">
              <w:rPr>
                <w:noProof/>
                <w:webHidden/>
              </w:rPr>
              <w:fldChar w:fldCharType="begin"/>
            </w:r>
            <w:r w:rsidR="00EE1CD6">
              <w:rPr>
                <w:noProof/>
                <w:webHidden/>
              </w:rPr>
              <w:instrText xml:space="preserve"> PAGEREF _Toc161916867 \h </w:instrText>
            </w:r>
            <w:r w:rsidR="00EE1CD6">
              <w:rPr>
                <w:noProof/>
                <w:webHidden/>
              </w:rPr>
            </w:r>
            <w:r w:rsidR="00EE1CD6">
              <w:rPr>
                <w:noProof/>
                <w:webHidden/>
              </w:rPr>
              <w:fldChar w:fldCharType="separate"/>
            </w:r>
            <w:r w:rsidR="00EE1CD6">
              <w:rPr>
                <w:noProof/>
                <w:webHidden/>
              </w:rPr>
              <w:t>23</w:t>
            </w:r>
            <w:r w:rsidR="00EE1CD6">
              <w:rPr>
                <w:noProof/>
                <w:webHidden/>
              </w:rPr>
              <w:fldChar w:fldCharType="end"/>
            </w:r>
          </w:hyperlink>
        </w:p>
        <w:p w14:paraId="0FD25E9D" w14:textId="21915B31" w:rsidR="00EE1CD6" w:rsidRDefault="0067515E">
          <w:pPr>
            <w:pStyle w:val="TJ1"/>
            <w:rPr>
              <w:rFonts w:asciiTheme="minorHAnsi" w:eastAsiaTheme="minorEastAsia" w:hAnsiTheme="minorHAnsi" w:cstheme="minorBidi"/>
              <w:noProof/>
              <w:lang w:eastAsia="hu-HU"/>
            </w:rPr>
          </w:pPr>
          <w:hyperlink w:anchor="_Toc161916868" w:history="1">
            <w:r w:rsidR="00EE1CD6" w:rsidRPr="00876803">
              <w:rPr>
                <w:rStyle w:val="Hiperhivatkozs"/>
                <w:noProof/>
              </w:rPr>
              <w:t>26.</w:t>
            </w:r>
            <w:r w:rsidR="00EE1CD6">
              <w:rPr>
                <w:rFonts w:asciiTheme="minorHAnsi" w:eastAsiaTheme="minorEastAsia" w:hAnsiTheme="minorHAnsi" w:cstheme="minorBidi"/>
                <w:noProof/>
                <w:lang w:eastAsia="hu-HU"/>
              </w:rPr>
              <w:tab/>
            </w:r>
            <w:r w:rsidR="00EE1CD6" w:rsidRPr="00876803">
              <w:rPr>
                <w:rStyle w:val="Hiperhivatkozs"/>
                <w:noProof/>
              </w:rPr>
              <w:t>Hogyan befolyásolja egy intézkedés kezdő időpontja, befejezése, hitelesítése, az auditnak a Hivatal felé történő bejelentése azt, hogy mely évre lehet elszámolni megtakarításként?</w:t>
            </w:r>
            <w:r w:rsidR="00EE1CD6">
              <w:rPr>
                <w:noProof/>
                <w:webHidden/>
              </w:rPr>
              <w:tab/>
            </w:r>
            <w:r w:rsidR="00EE1CD6">
              <w:rPr>
                <w:noProof/>
                <w:webHidden/>
              </w:rPr>
              <w:fldChar w:fldCharType="begin"/>
            </w:r>
            <w:r w:rsidR="00EE1CD6">
              <w:rPr>
                <w:noProof/>
                <w:webHidden/>
              </w:rPr>
              <w:instrText xml:space="preserve"> PAGEREF _Toc161916868 \h </w:instrText>
            </w:r>
            <w:r w:rsidR="00EE1CD6">
              <w:rPr>
                <w:noProof/>
                <w:webHidden/>
              </w:rPr>
            </w:r>
            <w:r w:rsidR="00EE1CD6">
              <w:rPr>
                <w:noProof/>
                <w:webHidden/>
              </w:rPr>
              <w:fldChar w:fldCharType="separate"/>
            </w:r>
            <w:r w:rsidR="00EE1CD6">
              <w:rPr>
                <w:noProof/>
                <w:webHidden/>
              </w:rPr>
              <w:t>24</w:t>
            </w:r>
            <w:r w:rsidR="00EE1CD6">
              <w:rPr>
                <w:noProof/>
                <w:webHidden/>
              </w:rPr>
              <w:fldChar w:fldCharType="end"/>
            </w:r>
          </w:hyperlink>
        </w:p>
        <w:p w14:paraId="14845400" w14:textId="584BC68E" w:rsidR="00EE1CD6" w:rsidRDefault="0067515E">
          <w:pPr>
            <w:pStyle w:val="TJ1"/>
            <w:rPr>
              <w:rFonts w:asciiTheme="minorHAnsi" w:eastAsiaTheme="minorEastAsia" w:hAnsiTheme="minorHAnsi" w:cstheme="minorBidi"/>
              <w:noProof/>
              <w:lang w:eastAsia="hu-HU"/>
            </w:rPr>
          </w:pPr>
          <w:hyperlink w:anchor="_Toc161916869" w:history="1">
            <w:r w:rsidR="00EE1CD6" w:rsidRPr="00876803">
              <w:rPr>
                <w:rStyle w:val="Hiperhivatkozs"/>
                <w:noProof/>
              </w:rPr>
              <w:t>26/A. Mikor történik meg a HEM-ek törlése?</w:t>
            </w:r>
            <w:r w:rsidR="00EE1CD6">
              <w:rPr>
                <w:noProof/>
                <w:webHidden/>
              </w:rPr>
              <w:tab/>
            </w:r>
            <w:r w:rsidR="00EE1CD6">
              <w:rPr>
                <w:noProof/>
                <w:webHidden/>
              </w:rPr>
              <w:fldChar w:fldCharType="begin"/>
            </w:r>
            <w:r w:rsidR="00EE1CD6">
              <w:rPr>
                <w:noProof/>
                <w:webHidden/>
              </w:rPr>
              <w:instrText xml:space="preserve"> PAGEREF _Toc161916869 \h </w:instrText>
            </w:r>
            <w:r w:rsidR="00EE1CD6">
              <w:rPr>
                <w:noProof/>
                <w:webHidden/>
              </w:rPr>
            </w:r>
            <w:r w:rsidR="00EE1CD6">
              <w:rPr>
                <w:noProof/>
                <w:webHidden/>
              </w:rPr>
              <w:fldChar w:fldCharType="separate"/>
            </w:r>
            <w:r w:rsidR="00EE1CD6">
              <w:rPr>
                <w:noProof/>
                <w:webHidden/>
              </w:rPr>
              <w:t>24</w:t>
            </w:r>
            <w:r w:rsidR="00EE1CD6">
              <w:rPr>
                <w:noProof/>
                <w:webHidden/>
              </w:rPr>
              <w:fldChar w:fldCharType="end"/>
            </w:r>
          </w:hyperlink>
        </w:p>
        <w:p w14:paraId="339748DC" w14:textId="585C37FE" w:rsidR="00EE1CD6" w:rsidRDefault="0067515E">
          <w:pPr>
            <w:pStyle w:val="TJ1"/>
            <w:rPr>
              <w:rFonts w:asciiTheme="minorHAnsi" w:eastAsiaTheme="minorEastAsia" w:hAnsiTheme="minorHAnsi" w:cstheme="minorBidi"/>
              <w:noProof/>
              <w:lang w:eastAsia="hu-HU"/>
            </w:rPr>
          </w:pPr>
          <w:hyperlink w:anchor="_Toc161916870" w:history="1">
            <w:r w:rsidR="00EE1CD6" w:rsidRPr="00876803">
              <w:rPr>
                <w:rStyle w:val="Hiperhivatkozs"/>
                <w:noProof/>
              </w:rPr>
              <w:t>27.</w:t>
            </w:r>
            <w:r w:rsidR="00EE1CD6">
              <w:rPr>
                <w:rFonts w:asciiTheme="minorHAnsi" w:eastAsiaTheme="minorEastAsia" w:hAnsiTheme="minorHAnsi" w:cstheme="minorBidi"/>
                <w:noProof/>
                <w:lang w:eastAsia="hu-HU"/>
              </w:rPr>
              <w:tab/>
            </w:r>
            <w:r w:rsidR="00EE1CD6" w:rsidRPr="00876803">
              <w:rPr>
                <w:rStyle w:val="Hiperhivatkozs"/>
                <w:noProof/>
              </w:rPr>
              <w:t>Visszavonható-e a Hivatalhoz bejelentett energiamegtakarítás?</w:t>
            </w:r>
            <w:r w:rsidR="00EE1CD6">
              <w:rPr>
                <w:noProof/>
                <w:webHidden/>
              </w:rPr>
              <w:tab/>
            </w:r>
            <w:r w:rsidR="00EE1CD6">
              <w:rPr>
                <w:noProof/>
                <w:webHidden/>
              </w:rPr>
              <w:fldChar w:fldCharType="begin"/>
            </w:r>
            <w:r w:rsidR="00EE1CD6">
              <w:rPr>
                <w:noProof/>
                <w:webHidden/>
              </w:rPr>
              <w:instrText xml:space="preserve"> PAGEREF _Toc161916870 \h </w:instrText>
            </w:r>
            <w:r w:rsidR="00EE1CD6">
              <w:rPr>
                <w:noProof/>
                <w:webHidden/>
              </w:rPr>
            </w:r>
            <w:r w:rsidR="00EE1CD6">
              <w:rPr>
                <w:noProof/>
                <w:webHidden/>
              </w:rPr>
              <w:fldChar w:fldCharType="separate"/>
            </w:r>
            <w:r w:rsidR="00EE1CD6">
              <w:rPr>
                <w:noProof/>
                <w:webHidden/>
              </w:rPr>
              <w:t>24</w:t>
            </w:r>
            <w:r w:rsidR="00EE1CD6">
              <w:rPr>
                <w:noProof/>
                <w:webHidden/>
              </w:rPr>
              <w:fldChar w:fldCharType="end"/>
            </w:r>
          </w:hyperlink>
        </w:p>
        <w:p w14:paraId="4DD2F6FD" w14:textId="39679436" w:rsidR="00EE1CD6" w:rsidRDefault="0067515E">
          <w:pPr>
            <w:pStyle w:val="TJ1"/>
            <w:rPr>
              <w:rFonts w:asciiTheme="minorHAnsi" w:eastAsiaTheme="minorEastAsia" w:hAnsiTheme="minorHAnsi" w:cstheme="minorBidi"/>
              <w:noProof/>
              <w:lang w:eastAsia="hu-HU"/>
            </w:rPr>
          </w:pPr>
          <w:hyperlink w:anchor="_Toc161916871" w:history="1">
            <w:r w:rsidR="00EE1CD6" w:rsidRPr="00876803">
              <w:rPr>
                <w:rStyle w:val="Hiperhivatkozs"/>
                <w:noProof/>
              </w:rPr>
              <w:t>28.</w:t>
            </w:r>
            <w:r w:rsidR="00EE1CD6">
              <w:rPr>
                <w:rFonts w:asciiTheme="minorHAnsi" w:eastAsiaTheme="minorEastAsia" w:hAnsiTheme="minorHAnsi" w:cstheme="minorBidi"/>
                <w:noProof/>
                <w:lang w:eastAsia="hu-HU"/>
              </w:rPr>
              <w:tab/>
            </w:r>
            <w:r w:rsidR="00EE1CD6" w:rsidRPr="00876803">
              <w:rPr>
                <w:rStyle w:val="Hiperhivatkozs"/>
                <w:noProof/>
              </w:rPr>
              <w:t>Hogyan működik a visszamenőleges elszámolás a 2023. évi kötelezettség esetében?</w:t>
            </w:r>
            <w:r w:rsidR="00EE1CD6">
              <w:rPr>
                <w:noProof/>
                <w:webHidden/>
              </w:rPr>
              <w:tab/>
            </w:r>
            <w:r w:rsidR="00EE1CD6">
              <w:rPr>
                <w:noProof/>
                <w:webHidden/>
              </w:rPr>
              <w:fldChar w:fldCharType="begin"/>
            </w:r>
            <w:r w:rsidR="00EE1CD6">
              <w:rPr>
                <w:noProof/>
                <w:webHidden/>
              </w:rPr>
              <w:instrText xml:space="preserve"> PAGEREF _Toc161916871 \h </w:instrText>
            </w:r>
            <w:r w:rsidR="00EE1CD6">
              <w:rPr>
                <w:noProof/>
                <w:webHidden/>
              </w:rPr>
            </w:r>
            <w:r w:rsidR="00EE1CD6">
              <w:rPr>
                <w:noProof/>
                <w:webHidden/>
              </w:rPr>
              <w:fldChar w:fldCharType="separate"/>
            </w:r>
            <w:r w:rsidR="00EE1CD6">
              <w:rPr>
                <w:noProof/>
                <w:webHidden/>
              </w:rPr>
              <w:t>25</w:t>
            </w:r>
            <w:r w:rsidR="00EE1CD6">
              <w:rPr>
                <w:noProof/>
                <w:webHidden/>
              </w:rPr>
              <w:fldChar w:fldCharType="end"/>
            </w:r>
          </w:hyperlink>
        </w:p>
        <w:p w14:paraId="315A244C" w14:textId="7EDE253E" w:rsidR="00EE1CD6" w:rsidRDefault="0067515E">
          <w:pPr>
            <w:pStyle w:val="TJ1"/>
            <w:rPr>
              <w:rFonts w:asciiTheme="minorHAnsi" w:eastAsiaTheme="minorEastAsia" w:hAnsiTheme="minorHAnsi" w:cstheme="minorBidi"/>
              <w:noProof/>
              <w:lang w:eastAsia="hu-HU"/>
            </w:rPr>
          </w:pPr>
          <w:hyperlink w:anchor="_Toc161916872" w:history="1">
            <w:r w:rsidR="00EE1CD6" w:rsidRPr="00876803">
              <w:rPr>
                <w:rStyle w:val="Hiperhivatkozs"/>
                <w:noProof/>
              </w:rPr>
              <w:t>29.</w:t>
            </w:r>
            <w:r w:rsidR="00EE1CD6">
              <w:rPr>
                <w:rFonts w:asciiTheme="minorHAnsi" w:eastAsiaTheme="minorEastAsia" w:hAnsiTheme="minorHAnsi" w:cstheme="minorBidi"/>
                <w:noProof/>
                <w:lang w:eastAsia="hu-HU"/>
              </w:rPr>
              <w:tab/>
            </w:r>
            <w:r w:rsidR="00EE1CD6" w:rsidRPr="00876803">
              <w:rPr>
                <w:rStyle w:val="Hiperhivatkozs"/>
                <w:noProof/>
              </w:rPr>
              <w:t>Elszámolható-e megtakarítás napelem telepítésére?</w:t>
            </w:r>
            <w:r w:rsidR="00EE1CD6">
              <w:rPr>
                <w:noProof/>
                <w:webHidden/>
              </w:rPr>
              <w:tab/>
            </w:r>
            <w:r w:rsidR="00EE1CD6">
              <w:rPr>
                <w:noProof/>
                <w:webHidden/>
              </w:rPr>
              <w:fldChar w:fldCharType="begin"/>
            </w:r>
            <w:r w:rsidR="00EE1CD6">
              <w:rPr>
                <w:noProof/>
                <w:webHidden/>
              </w:rPr>
              <w:instrText xml:space="preserve"> PAGEREF _Toc161916872 \h </w:instrText>
            </w:r>
            <w:r w:rsidR="00EE1CD6">
              <w:rPr>
                <w:noProof/>
                <w:webHidden/>
              </w:rPr>
            </w:r>
            <w:r w:rsidR="00EE1CD6">
              <w:rPr>
                <w:noProof/>
                <w:webHidden/>
              </w:rPr>
              <w:fldChar w:fldCharType="separate"/>
            </w:r>
            <w:r w:rsidR="00EE1CD6">
              <w:rPr>
                <w:noProof/>
                <w:webHidden/>
              </w:rPr>
              <w:t>25</w:t>
            </w:r>
            <w:r w:rsidR="00EE1CD6">
              <w:rPr>
                <w:noProof/>
                <w:webHidden/>
              </w:rPr>
              <w:fldChar w:fldCharType="end"/>
            </w:r>
          </w:hyperlink>
        </w:p>
        <w:p w14:paraId="6A2F5006" w14:textId="5BD615C8" w:rsidR="00EE1CD6" w:rsidRDefault="0067515E">
          <w:pPr>
            <w:pStyle w:val="TJ1"/>
            <w:rPr>
              <w:rFonts w:asciiTheme="minorHAnsi" w:eastAsiaTheme="minorEastAsia" w:hAnsiTheme="minorHAnsi" w:cstheme="minorBidi"/>
              <w:noProof/>
              <w:lang w:eastAsia="hu-HU"/>
            </w:rPr>
          </w:pPr>
          <w:hyperlink w:anchor="_Toc161916873" w:history="1">
            <w:r w:rsidR="00EE1CD6" w:rsidRPr="00876803">
              <w:rPr>
                <w:rStyle w:val="Hiperhivatkozs"/>
                <w:noProof/>
              </w:rPr>
              <w:t>30.</w:t>
            </w:r>
            <w:r w:rsidR="00EE1CD6">
              <w:rPr>
                <w:rFonts w:asciiTheme="minorHAnsi" w:eastAsiaTheme="minorEastAsia" w:hAnsiTheme="minorHAnsi" w:cstheme="minorBidi"/>
                <w:noProof/>
                <w:lang w:eastAsia="hu-HU"/>
              </w:rPr>
              <w:tab/>
            </w:r>
            <w:r w:rsidR="00EE1CD6" w:rsidRPr="00876803">
              <w:rPr>
                <w:rStyle w:val="Hiperhivatkozs"/>
                <w:noProof/>
              </w:rPr>
              <w:t>Elszámolható-e megtakarítás elektromos autóra történő cserére?</w:t>
            </w:r>
            <w:r w:rsidR="00EE1CD6">
              <w:rPr>
                <w:noProof/>
                <w:webHidden/>
              </w:rPr>
              <w:tab/>
            </w:r>
            <w:r w:rsidR="00EE1CD6">
              <w:rPr>
                <w:noProof/>
                <w:webHidden/>
              </w:rPr>
              <w:fldChar w:fldCharType="begin"/>
            </w:r>
            <w:r w:rsidR="00EE1CD6">
              <w:rPr>
                <w:noProof/>
                <w:webHidden/>
              </w:rPr>
              <w:instrText xml:space="preserve"> PAGEREF _Toc161916873 \h </w:instrText>
            </w:r>
            <w:r w:rsidR="00EE1CD6">
              <w:rPr>
                <w:noProof/>
                <w:webHidden/>
              </w:rPr>
            </w:r>
            <w:r w:rsidR="00EE1CD6">
              <w:rPr>
                <w:noProof/>
                <w:webHidden/>
              </w:rPr>
              <w:fldChar w:fldCharType="separate"/>
            </w:r>
            <w:r w:rsidR="00EE1CD6">
              <w:rPr>
                <w:noProof/>
                <w:webHidden/>
              </w:rPr>
              <w:t>26</w:t>
            </w:r>
            <w:r w:rsidR="00EE1CD6">
              <w:rPr>
                <w:noProof/>
                <w:webHidden/>
              </w:rPr>
              <w:fldChar w:fldCharType="end"/>
            </w:r>
          </w:hyperlink>
        </w:p>
        <w:p w14:paraId="341DDCE8" w14:textId="10AB2C87" w:rsidR="00EE1CD6" w:rsidRDefault="0067515E">
          <w:pPr>
            <w:pStyle w:val="TJ1"/>
            <w:rPr>
              <w:rFonts w:asciiTheme="minorHAnsi" w:eastAsiaTheme="minorEastAsia" w:hAnsiTheme="minorHAnsi" w:cstheme="minorBidi"/>
              <w:noProof/>
              <w:lang w:eastAsia="hu-HU"/>
            </w:rPr>
          </w:pPr>
          <w:hyperlink w:anchor="_Toc161916874" w:history="1">
            <w:r w:rsidR="00EE1CD6" w:rsidRPr="00876803">
              <w:rPr>
                <w:rStyle w:val="Hiperhivatkozs"/>
                <w:noProof/>
              </w:rPr>
              <w:t>31.</w:t>
            </w:r>
            <w:r w:rsidR="00EE1CD6">
              <w:rPr>
                <w:rFonts w:asciiTheme="minorHAnsi" w:eastAsiaTheme="minorEastAsia" w:hAnsiTheme="minorHAnsi" w:cstheme="minorBidi"/>
                <w:noProof/>
                <w:lang w:eastAsia="hu-HU"/>
              </w:rPr>
              <w:tab/>
            </w:r>
            <w:r w:rsidR="00EE1CD6" w:rsidRPr="00876803">
              <w:rPr>
                <w:rStyle w:val="Hiperhivatkozs"/>
                <w:noProof/>
              </w:rPr>
              <w:t>A HEM bejegyzése során milyen időszakra kell feltüntetni a megtakarítás mennyiségét az első évben – valós időszakra kell figyelembe venni vagy teljes évre?</w:t>
            </w:r>
            <w:r w:rsidR="00EE1CD6">
              <w:rPr>
                <w:noProof/>
                <w:webHidden/>
              </w:rPr>
              <w:tab/>
            </w:r>
            <w:r w:rsidR="00EE1CD6">
              <w:rPr>
                <w:noProof/>
                <w:webHidden/>
              </w:rPr>
              <w:fldChar w:fldCharType="begin"/>
            </w:r>
            <w:r w:rsidR="00EE1CD6">
              <w:rPr>
                <w:noProof/>
                <w:webHidden/>
              </w:rPr>
              <w:instrText xml:space="preserve"> PAGEREF _Toc161916874 \h </w:instrText>
            </w:r>
            <w:r w:rsidR="00EE1CD6">
              <w:rPr>
                <w:noProof/>
                <w:webHidden/>
              </w:rPr>
            </w:r>
            <w:r w:rsidR="00EE1CD6">
              <w:rPr>
                <w:noProof/>
                <w:webHidden/>
              </w:rPr>
              <w:fldChar w:fldCharType="separate"/>
            </w:r>
            <w:r w:rsidR="00EE1CD6">
              <w:rPr>
                <w:noProof/>
                <w:webHidden/>
              </w:rPr>
              <w:t>26</w:t>
            </w:r>
            <w:r w:rsidR="00EE1CD6">
              <w:rPr>
                <w:noProof/>
                <w:webHidden/>
              </w:rPr>
              <w:fldChar w:fldCharType="end"/>
            </w:r>
          </w:hyperlink>
        </w:p>
        <w:p w14:paraId="78B08B3E" w14:textId="43DB547E" w:rsidR="00EE1CD6" w:rsidRDefault="0067515E">
          <w:pPr>
            <w:pStyle w:val="TJ1"/>
            <w:rPr>
              <w:rFonts w:asciiTheme="minorHAnsi" w:eastAsiaTheme="minorEastAsia" w:hAnsiTheme="minorHAnsi" w:cstheme="minorBidi"/>
              <w:noProof/>
              <w:lang w:eastAsia="hu-HU"/>
            </w:rPr>
          </w:pPr>
          <w:hyperlink w:anchor="_Toc161916875" w:history="1">
            <w:r w:rsidR="00EE1CD6" w:rsidRPr="00876803">
              <w:rPr>
                <w:rStyle w:val="Hiperhivatkozs"/>
                <w:noProof/>
              </w:rPr>
              <w:t>31/A. Hogyan történik a várható élettartam megállapítása? Műszaki, vagy számviteli szempontból kell vizsgálni?</w:t>
            </w:r>
            <w:r w:rsidR="00EE1CD6">
              <w:rPr>
                <w:noProof/>
                <w:webHidden/>
              </w:rPr>
              <w:tab/>
            </w:r>
            <w:r w:rsidR="00EE1CD6">
              <w:rPr>
                <w:noProof/>
                <w:webHidden/>
              </w:rPr>
              <w:fldChar w:fldCharType="begin"/>
            </w:r>
            <w:r w:rsidR="00EE1CD6">
              <w:rPr>
                <w:noProof/>
                <w:webHidden/>
              </w:rPr>
              <w:instrText xml:space="preserve"> PAGEREF _Toc161916875 \h </w:instrText>
            </w:r>
            <w:r w:rsidR="00EE1CD6">
              <w:rPr>
                <w:noProof/>
                <w:webHidden/>
              </w:rPr>
            </w:r>
            <w:r w:rsidR="00EE1CD6">
              <w:rPr>
                <w:noProof/>
                <w:webHidden/>
              </w:rPr>
              <w:fldChar w:fldCharType="separate"/>
            </w:r>
            <w:r w:rsidR="00EE1CD6">
              <w:rPr>
                <w:noProof/>
                <w:webHidden/>
              </w:rPr>
              <w:t>26</w:t>
            </w:r>
            <w:r w:rsidR="00EE1CD6">
              <w:rPr>
                <w:noProof/>
                <w:webHidden/>
              </w:rPr>
              <w:fldChar w:fldCharType="end"/>
            </w:r>
          </w:hyperlink>
        </w:p>
        <w:p w14:paraId="27DAB6FF" w14:textId="0A0971D8" w:rsidR="00EE1CD6" w:rsidRDefault="0067515E">
          <w:pPr>
            <w:pStyle w:val="TJ1"/>
            <w:rPr>
              <w:rFonts w:asciiTheme="minorHAnsi" w:eastAsiaTheme="minorEastAsia" w:hAnsiTheme="minorHAnsi" w:cstheme="minorBidi"/>
              <w:noProof/>
              <w:lang w:eastAsia="hu-HU"/>
            </w:rPr>
          </w:pPr>
          <w:hyperlink w:anchor="_Toc161916876" w:history="1">
            <w:r w:rsidR="00EE1CD6" w:rsidRPr="00876803">
              <w:rPr>
                <w:rStyle w:val="Hiperhivatkozs"/>
                <w:noProof/>
              </w:rPr>
              <w:t>31/B. Mely évre számolható el az egyéves élettartamú HEM?</w:t>
            </w:r>
            <w:r w:rsidR="00EE1CD6">
              <w:rPr>
                <w:noProof/>
                <w:webHidden/>
              </w:rPr>
              <w:tab/>
            </w:r>
            <w:r w:rsidR="00EE1CD6">
              <w:rPr>
                <w:noProof/>
                <w:webHidden/>
              </w:rPr>
              <w:fldChar w:fldCharType="begin"/>
            </w:r>
            <w:r w:rsidR="00EE1CD6">
              <w:rPr>
                <w:noProof/>
                <w:webHidden/>
              </w:rPr>
              <w:instrText xml:space="preserve"> PAGEREF _Toc161916876 \h </w:instrText>
            </w:r>
            <w:r w:rsidR="00EE1CD6">
              <w:rPr>
                <w:noProof/>
                <w:webHidden/>
              </w:rPr>
            </w:r>
            <w:r w:rsidR="00EE1CD6">
              <w:rPr>
                <w:noProof/>
                <w:webHidden/>
              </w:rPr>
              <w:fldChar w:fldCharType="separate"/>
            </w:r>
            <w:r w:rsidR="00EE1CD6">
              <w:rPr>
                <w:noProof/>
                <w:webHidden/>
              </w:rPr>
              <w:t>26</w:t>
            </w:r>
            <w:r w:rsidR="00EE1CD6">
              <w:rPr>
                <w:noProof/>
                <w:webHidden/>
              </w:rPr>
              <w:fldChar w:fldCharType="end"/>
            </w:r>
          </w:hyperlink>
        </w:p>
        <w:p w14:paraId="0CAB16A7" w14:textId="5DEF8A13" w:rsidR="00EE1CD6" w:rsidRDefault="0067515E">
          <w:pPr>
            <w:pStyle w:val="TJ1"/>
            <w:rPr>
              <w:rFonts w:asciiTheme="minorHAnsi" w:eastAsiaTheme="minorEastAsia" w:hAnsiTheme="minorHAnsi" w:cstheme="minorBidi"/>
              <w:noProof/>
              <w:lang w:eastAsia="hu-HU"/>
            </w:rPr>
          </w:pPr>
          <w:hyperlink w:anchor="_Toc161916877" w:history="1">
            <w:r w:rsidR="00EE1CD6" w:rsidRPr="00876803">
              <w:rPr>
                <w:rStyle w:val="Hiperhivatkozs"/>
                <w:noProof/>
              </w:rPr>
              <w:t>32.</w:t>
            </w:r>
            <w:r w:rsidR="00EE1CD6">
              <w:rPr>
                <w:rFonts w:asciiTheme="minorHAnsi" w:eastAsiaTheme="minorEastAsia" w:hAnsiTheme="minorHAnsi" w:cstheme="minorBidi"/>
                <w:noProof/>
                <w:lang w:eastAsia="hu-HU"/>
              </w:rPr>
              <w:tab/>
            </w:r>
            <w:r w:rsidR="00EE1CD6" w:rsidRPr="00876803">
              <w:rPr>
                <w:rStyle w:val="Hiperhivatkozs"/>
                <w:noProof/>
              </w:rPr>
              <w:t>Figyelembe vehető-e a 2030. december 31. utáni energiamegtakarítás a 2021-2030. között elszámolható megtakarítás megállapítása során?</w:t>
            </w:r>
            <w:r w:rsidR="00EE1CD6">
              <w:rPr>
                <w:noProof/>
                <w:webHidden/>
              </w:rPr>
              <w:tab/>
            </w:r>
            <w:r w:rsidR="00EE1CD6">
              <w:rPr>
                <w:noProof/>
                <w:webHidden/>
              </w:rPr>
              <w:fldChar w:fldCharType="begin"/>
            </w:r>
            <w:r w:rsidR="00EE1CD6">
              <w:rPr>
                <w:noProof/>
                <w:webHidden/>
              </w:rPr>
              <w:instrText xml:space="preserve"> PAGEREF _Toc161916877 \h </w:instrText>
            </w:r>
            <w:r w:rsidR="00EE1CD6">
              <w:rPr>
                <w:noProof/>
                <w:webHidden/>
              </w:rPr>
            </w:r>
            <w:r w:rsidR="00EE1CD6">
              <w:rPr>
                <w:noProof/>
                <w:webHidden/>
              </w:rPr>
              <w:fldChar w:fldCharType="separate"/>
            </w:r>
            <w:r w:rsidR="00EE1CD6">
              <w:rPr>
                <w:noProof/>
                <w:webHidden/>
              </w:rPr>
              <w:t>27</w:t>
            </w:r>
            <w:r w:rsidR="00EE1CD6">
              <w:rPr>
                <w:noProof/>
                <w:webHidden/>
              </w:rPr>
              <w:fldChar w:fldCharType="end"/>
            </w:r>
          </w:hyperlink>
        </w:p>
        <w:p w14:paraId="1A90B91F" w14:textId="3EDC0A9C" w:rsidR="00EE1CD6" w:rsidRDefault="0067515E">
          <w:pPr>
            <w:pStyle w:val="TJ1"/>
            <w:rPr>
              <w:rFonts w:asciiTheme="minorHAnsi" w:eastAsiaTheme="minorEastAsia" w:hAnsiTheme="minorHAnsi" w:cstheme="minorBidi"/>
              <w:noProof/>
              <w:lang w:eastAsia="hu-HU"/>
            </w:rPr>
          </w:pPr>
          <w:hyperlink w:anchor="_Toc161916878" w:history="1">
            <w:r w:rsidR="00EE1CD6" w:rsidRPr="00876803">
              <w:rPr>
                <w:rStyle w:val="Hiperhivatkozs"/>
                <w:noProof/>
              </w:rPr>
              <w:t>33.</w:t>
            </w:r>
            <w:r w:rsidR="00EE1CD6">
              <w:rPr>
                <w:rFonts w:asciiTheme="minorHAnsi" w:eastAsiaTheme="minorEastAsia" w:hAnsiTheme="minorHAnsi" w:cstheme="minorBidi"/>
                <w:noProof/>
                <w:lang w:eastAsia="hu-HU"/>
              </w:rPr>
              <w:tab/>
            </w:r>
            <w:r w:rsidR="00EE1CD6" w:rsidRPr="00876803">
              <w:rPr>
                <w:rStyle w:val="Hiperhivatkozs"/>
                <w:noProof/>
              </w:rPr>
              <w:t>Hogyan történik a szakreferensi szolgáltatás keretében javasolt projektek elszámolása?</w:t>
            </w:r>
            <w:r w:rsidR="00EE1CD6">
              <w:rPr>
                <w:noProof/>
                <w:webHidden/>
              </w:rPr>
              <w:tab/>
            </w:r>
            <w:r w:rsidR="00EE1CD6">
              <w:rPr>
                <w:noProof/>
                <w:webHidden/>
              </w:rPr>
              <w:fldChar w:fldCharType="begin"/>
            </w:r>
            <w:r w:rsidR="00EE1CD6">
              <w:rPr>
                <w:noProof/>
                <w:webHidden/>
              </w:rPr>
              <w:instrText xml:space="preserve"> PAGEREF _Toc161916878 \h </w:instrText>
            </w:r>
            <w:r w:rsidR="00EE1CD6">
              <w:rPr>
                <w:noProof/>
                <w:webHidden/>
              </w:rPr>
            </w:r>
            <w:r w:rsidR="00EE1CD6">
              <w:rPr>
                <w:noProof/>
                <w:webHidden/>
              </w:rPr>
              <w:fldChar w:fldCharType="separate"/>
            </w:r>
            <w:r w:rsidR="00EE1CD6">
              <w:rPr>
                <w:noProof/>
                <w:webHidden/>
              </w:rPr>
              <w:t>27</w:t>
            </w:r>
            <w:r w:rsidR="00EE1CD6">
              <w:rPr>
                <w:noProof/>
                <w:webHidden/>
              </w:rPr>
              <w:fldChar w:fldCharType="end"/>
            </w:r>
          </w:hyperlink>
        </w:p>
        <w:p w14:paraId="3D1A936F" w14:textId="2F197F91" w:rsidR="00EE1CD6" w:rsidRDefault="0067515E">
          <w:pPr>
            <w:pStyle w:val="TJ1"/>
            <w:rPr>
              <w:rFonts w:asciiTheme="minorHAnsi" w:eastAsiaTheme="minorEastAsia" w:hAnsiTheme="minorHAnsi" w:cstheme="minorBidi"/>
              <w:noProof/>
              <w:lang w:eastAsia="hu-HU"/>
            </w:rPr>
          </w:pPr>
          <w:hyperlink w:anchor="_Toc161916879" w:history="1">
            <w:r w:rsidR="00EE1CD6" w:rsidRPr="00876803">
              <w:rPr>
                <w:rStyle w:val="Hiperhivatkozs"/>
                <w:noProof/>
              </w:rPr>
              <w:t>33/A. Alternatív szakpolitikai intézkedéssel való kombinálás esetén hogyan történik az energiamegtakarítás elszámolása?</w:t>
            </w:r>
            <w:r w:rsidR="00EE1CD6">
              <w:rPr>
                <w:noProof/>
                <w:webHidden/>
              </w:rPr>
              <w:tab/>
            </w:r>
            <w:r w:rsidR="00EE1CD6">
              <w:rPr>
                <w:noProof/>
                <w:webHidden/>
              </w:rPr>
              <w:fldChar w:fldCharType="begin"/>
            </w:r>
            <w:r w:rsidR="00EE1CD6">
              <w:rPr>
                <w:noProof/>
                <w:webHidden/>
              </w:rPr>
              <w:instrText xml:space="preserve"> PAGEREF _Toc161916879 \h </w:instrText>
            </w:r>
            <w:r w:rsidR="00EE1CD6">
              <w:rPr>
                <w:noProof/>
                <w:webHidden/>
              </w:rPr>
            </w:r>
            <w:r w:rsidR="00EE1CD6">
              <w:rPr>
                <w:noProof/>
                <w:webHidden/>
              </w:rPr>
              <w:fldChar w:fldCharType="separate"/>
            </w:r>
            <w:r w:rsidR="00EE1CD6">
              <w:rPr>
                <w:noProof/>
                <w:webHidden/>
              </w:rPr>
              <w:t>27</w:t>
            </w:r>
            <w:r w:rsidR="00EE1CD6">
              <w:rPr>
                <w:noProof/>
                <w:webHidden/>
              </w:rPr>
              <w:fldChar w:fldCharType="end"/>
            </w:r>
          </w:hyperlink>
        </w:p>
        <w:p w14:paraId="3F96D381" w14:textId="0BB32FB1" w:rsidR="00EE1CD6" w:rsidRDefault="0067515E">
          <w:pPr>
            <w:pStyle w:val="TJ1"/>
            <w:rPr>
              <w:rFonts w:asciiTheme="minorHAnsi" w:eastAsiaTheme="minorEastAsia" w:hAnsiTheme="minorHAnsi" w:cstheme="minorBidi"/>
              <w:noProof/>
              <w:lang w:eastAsia="hu-HU"/>
            </w:rPr>
          </w:pPr>
          <w:hyperlink w:anchor="_Toc161916880" w:history="1">
            <w:r w:rsidR="00EE1CD6" w:rsidRPr="00876803">
              <w:rPr>
                <w:rStyle w:val="Hiperhivatkozs"/>
                <w:noProof/>
              </w:rPr>
              <w:t>34.</w:t>
            </w:r>
            <w:r w:rsidR="00EE1CD6">
              <w:rPr>
                <w:rFonts w:asciiTheme="minorHAnsi" w:eastAsiaTheme="minorEastAsia" w:hAnsiTheme="minorHAnsi" w:cstheme="minorBidi"/>
                <w:noProof/>
                <w:lang w:eastAsia="hu-HU"/>
              </w:rPr>
              <w:tab/>
            </w:r>
            <w:r w:rsidR="00EE1CD6" w:rsidRPr="00876803">
              <w:rPr>
                <w:rStyle w:val="Hiperhivatkozs"/>
                <w:noProof/>
              </w:rPr>
              <w:t>Minek minősül a végfelhasználó számára értékesített gáz, ha a végfelhasználó abból saját felhasználására villamos energiát állít elő gázmotorral?</w:t>
            </w:r>
            <w:r w:rsidR="00EE1CD6">
              <w:rPr>
                <w:noProof/>
                <w:webHidden/>
              </w:rPr>
              <w:tab/>
            </w:r>
            <w:r w:rsidR="00EE1CD6">
              <w:rPr>
                <w:noProof/>
                <w:webHidden/>
              </w:rPr>
              <w:fldChar w:fldCharType="begin"/>
            </w:r>
            <w:r w:rsidR="00EE1CD6">
              <w:rPr>
                <w:noProof/>
                <w:webHidden/>
              </w:rPr>
              <w:instrText xml:space="preserve"> PAGEREF _Toc161916880 \h </w:instrText>
            </w:r>
            <w:r w:rsidR="00EE1CD6">
              <w:rPr>
                <w:noProof/>
                <w:webHidden/>
              </w:rPr>
            </w:r>
            <w:r w:rsidR="00EE1CD6">
              <w:rPr>
                <w:noProof/>
                <w:webHidden/>
              </w:rPr>
              <w:fldChar w:fldCharType="separate"/>
            </w:r>
            <w:r w:rsidR="00EE1CD6">
              <w:rPr>
                <w:noProof/>
                <w:webHidden/>
              </w:rPr>
              <w:t>28</w:t>
            </w:r>
            <w:r w:rsidR="00EE1CD6">
              <w:rPr>
                <w:noProof/>
                <w:webHidden/>
              </w:rPr>
              <w:fldChar w:fldCharType="end"/>
            </w:r>
          </w:hyperlink>
        </w:p>
        <w:p w14:paraId="183CCEF6" w14:textId="49CC4BAE" w:rsidR="00EE1CD6" w:rsidRDefault="0067515E">
          <w:pPr>
            <w:pStyle w:val="TJ1"/>
            <w:rPr>
              <w:rFonts w:asciiTheme="minorHAnsi" w:eastAsiaTheme="minorEastAsia" w:hAnsiTheme="minorHAnsi" w:cstheme="minorBidi"/>
              <w:noProof/>
              <w:lang w:eastAsia="hu-HU"/>
            </w:rPr>
          </w:pPr>
          <w:hyperlink w:anchor="_Toc161916881" w:history="1">
            <w:r w:rsidR="00EE1CD6" w:rsidRPr="00876803">
              <w:rPr>
                <w:rStyle w:val="Hiperhivatkozs"/>
                <w:noProof/>
              </w:rPr>
              <w:t>35.</w:t>
            </w:r>
            <w:r w:rsidR="00EE1CD6">
              <w:rPr>
                <w:rFonts w:asciiTheme="minorHAnsi" w:eastAsiaTheme="minorEastAsia" w:hAnsiTheme="minorHAnsi" w:cstheme="minorBidi"/>
                <w:noProof/>
                <w:lang w:eastAsia="hu-HU"/>
              </w:rPr>
              <w:tab/>
            </w:r>
            <w:r w:rsidR="00EE1CD6" w:rsidRPr="00876803">
              <w:rPr>
                <w:rStyle w:val="Hiperhivatkozs"/>
                <w:noProof/>
              </w:rPr>
              <w:t>Mekkora bírság szabható ki az energiamegtakarítási kötelezettség nem-teljesítése esetén?</w:t>
            </w:r>
            <w:r w:rsidR="00EE1CD6">
              <w:rPr>
                <w:noProof/>
                <w:webHidden/>
              </w:rPr>
              <w:tab/>
            </w:r>
            <w:r w:rsidR="00EE1CD6">
              <w:rPr>
                <w:noProof/>
                <w:webHidden/>
              </w:rPr>
              <w:fldChar w:fldCharType="begin"/>
            </w:r>
            <w:r w:rsidR="00EE1CD6">
              <w:rPr>
                <w:noProof/>
                <w:webHidden/>
              </w:rPr>
              <w:instrText xml:space="preserve"> PAGEREF _Toc161916881 \h </w:instrText>
            </w:r>
            <w:r w:rsidR="00EE1CD6">
              <w:rPr>
                <w:noProof/>
                <w:webHidden/>
              </w:rPr>
            </w:r>
            <w:r w:rsidR="00EE1CD6">
              <w:rPr>
                <w:noProof/>
                <w:webHidden/>
              </w:rPr>
              <w:fldChar w:fldCharType="separate"/>
            </w:r>
            <w:r w:rsidR="00EE1CD6">
              <w:rPr>
                <w:noProof/>
                <w:webHidden/>
              </w:rPr>
              <w:t>28</w:t>
            </w:r>
            <w:r w:rsidR="00EE1CD6">
              <w:rPr>
                <w:noProof/>
                <w:webHidden/>
              </w:rPr>
              <w:fldChar w:fldCharType="end"/>
            </w:r>
          </w:hyperlink>
        </w:p>
        <w:p w14:paraId="6FDC77B3" w14:textId="0FCEF24E" w:rsidR="00EE1CD6" w:rsidRDefault="0067515E">
          <w:pPr>
            <w:pStyle w:val="TJ1"/>
            <w:rPr>
              <w:rFonts w:asciiTheme="minorHAnsi" w:eastAsiaTheme="minorEastAsia" w:hAnsiTheme="minorHAnsi" w:cstheme="minorBidi"/>
              <w:noProof/>
              <w:lang w:eastAsia="hu-HU"/>
            </w:rPr>
          </w:pPr>
          <w:hyperlink w:anchor="_Toc161916882" w:history="1">
            <w:r w:rsidR="00EE1CD6" w:rsidRPr="00876803">
              <w:rPr>
                <w:rStyle w:val="Hiperhivatkozs"/>
                <w:noProof/>
              </w:rPr>
              <w:t>36.</w:t>
            </w:r>
            <w:r w:rsidR="00EE1CD6">
              <w:rPr>
                <w:rFonts w:asciiTheme="minorHAnsi" w:eastAsiaTheme="minorEastAsia" w:hAnsiTheme="minorHAnsi" w:cstheme="minorBidi"/>
                <w:noProof/>
                <w:lang w:eastAsia="hu-HU"/>
              </w:rPr>
              <w:tab/>
            </w:r>
            <w:r w:rsidR="00EE1CD6" w:rsidRPr="00876803">
              <w:rPr>
                <w:rStyle w:val="Hiperhivatkozs"/>
                <w:noProof/>
              </w:rPr>
              <w:t>A végfelhasználóknak az EKR vonatkozásában nincs együttműködési kötelezettségük az EKR-kötelezettekkel. Ez nem okoz nehézségeket?</w:t>
            </w:r>
            <w:r w:rsidR="00EE1CD6">
              <w:rPr>
                <w:noProof/>
                <w:webHidden/>
              </w:rPr>
              <w:tab/>
            </w:r>
            <w:r w:rsidR="00EE1CD6">
              <w:rPr>
                <w:noProof/>
                <w:webHidden/>
              </w:rPr>
              <w:fldChar w:fldCharType="begin"/>
            </w:r>
            <w:r w:rsidR="00EE1CD6">
              <w:rPr>
                <w:noProof/>
                <w:webHidden/>
              </w:rPr>
              <w:instrText xml:space="preserve"> PAGEREF _Toc161916882 \h </w:instrText>
            </w:r>
            <w:r w:rsidR="00EE1CD6">
              <w:rPr>
                <w:noProof/>
                <w:webHidden/>
              </w:rPr>
            </w:r>
            <w:r w:rsidR="00EE1CD6">
              <w:rPr>
                <w:noProof/>
                <w:webHidden/>
              </w:rPr>
              <w:fldChar w:fldCharType="separate"/>
            </w:r>
            <w:r w:rsidR="00EE1CD6">
              <w:rPr>
                <w:noProof/>
                <w:webHidden/>
              </w:rPr>
              <w:t>28</w:t>
            </w:r>
            <w:r w:rsidR="00EE1CD6">
              <w:rPr>
                <w:noProof/>
                <w:webHidden/>
              </w:rPr>
              <w:fldChar w:fldCharType="end"/>
            </w:r>
          </w:hyperlink>
        </w:p>
        <w:p w14:paraId="77E9010A" w14:textId="529DC692" w:rsidR="00EE1CD6" w:rsidRDefault="0067515E">
          <w:pPr>
            <w:pStyle w:val="TJ1"/>
            <w:rPr>
              <w:rFonts w:asciiTheme="minorHAnsi" w:eastAsiaTheme="minorEastAsia" w:hAnsiTheme="minorHAnsi" w:cstheme="minorBidi"/>
              <w:noProof/>
              <w:lang w:eastAsia="hu-HU"/>
            </w:rPr>
          </w:pPr>
          <w:hyperlink w:anchor="_Toc161916883" w:history="1">
            <w:r w:rsidR="00EE1CD6" w:rsidRPr="00876803">
              <w:rPr>
                <w:rStyle w:val="Hiperhivatkozs"/>
                <w:noProof/>
              </w:rPr>
              <w:t>37.</w:t>
            </w:r>
            <w:r w:rsidR="00EE1CD6">
              <w:rPr>
                <w:rFonts w:asciiTheme="minorHAnsi" w:eastAsiaTheme="minorEastAsia" w:hAnsiTheme="minorHAnsi" w:cstheme="minorBidi"/>
                <w:noProof/>
                <w:lang w:eastAsia="hu-HU"/>
              </w:rPr>
              <w:tab/>
            </w:r>
            <w:r w:rsidR="00EE1CD6" w:rsidRPr="00876803">
              <w:rPr>
                <w:rStyle w:val="Hiperhivatkozs"/>
                <w:noProof/>
              </w:rPr>
              <w:t>Tervezik-e másodlagos piac megszervezését?</w:t>
            </w:r>
            <w:r w:rsidR="00EE1CD6">
              <w:rPr>
                <w:noProof/>
                <w:webHidden/>
              </w:rPr>
              <w:tab/>
            </w:r>
            <w:r w:rsidR="00EE1CD6">
              <w:rPr>
                <w:noProof/>
                <w:webHidden/>
              </w:rPr>
              <w:fldChar w:fldCharType="begin"/>
            </w:r>
            <w:r w:rsidR="00EE1CD6">
              <w:rPr>
                <w:noProof/>
                <w:webHidden/>
              </w:rPr>
              <w:instrText xml:space="preserve"> PAGEREF _Toc161916883 \h </w:instrText>
            </w:r>
            <w:r w:rsidR="00EE1CD6">
              <w:rPr>
                <w:noProof/>
                <w:webHidden/>
              </w:rPr>
            </w:r>
            <w:r w:rsidR="00EE1CD6">
              <w:rPr>
                <w:noProof/>
                <w:webHidden/>
              </w:rPr>
              <w:fldChar w:fldCharType="separate"/>
            </w:r>
            <w:r w:rsidR="00EE1CD6">
              <w:rPr>
                <w:noProof/>
                <w:webHidden/>
              </w:rPr>
              <w:t>28</w:t>
            </w:r>
            <w:r w:rsidR="00EE1CD6">
              <w:rPr>
                <w:noProof/>
                <w:webHidden/>
              </w:rPr>
              <w:fldChar w:fldCharType="end"/>
            </w:r>
          </w:hyperlink>
        </w:p>
        <w:p w14:paraId="40D9D5F1" w14:textId="0D854B36" w:rsidR="00EE1CD6" w:rsidRDefault="0067515E">
          <w:pPr>
            <w:pStyle w:val="TJ1"/>
            <w:rPr>
              <w:rFonts w:asciiTheme="minorHAnsi" w:eastAsiaTheme="minorEastAsia" w:hAnsiTheme="minorHAnsi" w:cstheme="minorBidi"/>
              <w:noProof/>
              <w:lang w:eastAsia="hu-HU"/>
            </w:rPr>
          </w:pPr>
          <w:hyperlink w:anchor="_Toc161916884" w:history="1">
            <w:r w:rsidR="00EE1CD6" w:rsidRPr="00876803">
              <w:rPr>
                <w:rStyle w:val="Hiperhivatkozs"/>
                <w:noProof/>
              </w:rPr>
              <w:t>37/A. Kell-e adatot szolgáltatnia a kötelezettnek a Hivatal felé, ha a szervezett piacon vásárol vagy értékesít hitelesített energiamegtakarítást?</w:t>
            </w:r>
            <w:r w:rsidR="00EE1CD6">
              <w:rPr>
                <w:noProof/>
                <w:webHidden/>
              </w:rPr>
              <w:tab/>
            </w:r>
            <w:r w:rsidR="00EE1CD6">
              <w:rPr>
                <w:noProof/>
                <w:webHidden/>
              </w:rPr>
              <w:fldChar w:fldCharType="begin"/>
            </w:r>
            <w:r w:rsidR="00EE1CD6">
              <w:rPr>
                <w:noProof/>
                <w:webHidden/>
              </w:rPr>
              <w:instrText xml:space="preserve"> PAGEREF _Toc161916884 \h </w:instrText>
            </w:r>
            <w:r w:rsidR="00EE1CD6">
              <w:rPr>
                <w:noProof/>
                <w:webHidden/>
              </w:rPr>
            </w:r>
            <w:r w:rsidR="00EE1CD6">
              <w:rPr>
                <w:noProof/>
                <w:webHidden/>
              </w:rPr>
              <w:fldChar w:fldCharType="separate"/>
            </w:r>
            <w:r w:rsidR="00EE1CD6">
              <w:rPr>
                <w:noProof/>
                <w:webHidden/>
              </w:rPr>
              <w:t>28</w:t>
            </w:r>
            <w:r w:rsidR="00EE1CD6">
              <w:rPr>
                <w:noProof/>
                <w:webHidden/>
              </w:rPr>
              <w:fldChar w:fldCharType="end"/>
            </w:r>
          </w:hyperlink>
        </w:p>
        <w:p w14:paraId="7FF15B62" w14:textId="73527AB3" w:rsidR="00EE1CD6" w:rsidRDefault="0067515E">
          <w:pPr>
            <w:pStyle w:val="TJ1"/>
            <w:rPr>
              <w:rFonts w:asciiTheme="minorHAnsi" w:eastAsiaTheme="minorEastAsia" w:hAnsiTheme="minorHAnsi" w:cstheme="minorBidi"/>
              <w:noProof/>
              <w:lang w:eastAsia="hu-HU"/>
            </w:rPr>
          </w:pPr>
          <w:hyperlink w:anchor="_Toc161916885" w:history="1">
            <w:r w:rsidR="00EE1CD6" w:rsidRPr="00876803">
              <w:rPr>
                <w:rStyle w:val="Hiperhivatkozs"/>
                <w:noProof/>
              </w:rPr>
              <w:t>38.</w:t>
            </w:r>
            <w:r w:rsidR="00EE1CD6">
              <w:rPr>
                <w:rFonts w:asciiTheme="minorHAnsi" w:eastAsiaTheme="minorEastAsia" w:hAnsiTheme="minorHAnsi" w:cstheme="minorBidi"/>
                <w:noProof/>
                <w:lang w:eastAsia="hu-HU"/>
              </w:rPr>
              <w:tab/>
            </w:r>
            <w:r w:rsidR="00EE1CD6" w:rsidRPr="00876803">
              <w:rPr>
                <w:rStyle w:val="Hiperhivatkozs"/>
                <w:noProof/>
              </w:rPr>
              <w:t>Az EKR-t érintő veszélyhelyzeti kormányrendeleti szabályozás végrehajtásáról</w:t>
            </w:r>
            <w:r w:rsidR="00EE1CD6">
              <w:rPr>
                <w:noProof/>
                <w:webHidden/>
              </w:rPr>
              <w:tab/>
            </w:r>
            <w:r w:rsidR="00EE1CD6">
              <w:rPr>
                <w:noProof/>
                <w:webHidden/>
              </w:rPr>
              <w:fldChar w:fldCharType="begin"/>
            </w:r>
            <w:r w:rsidR="00EE1CD6">
              <w:rPr>
                <w:noProof/>
                <w:webHidden/>
              </w:rPr>
              <w:instrText xml:space="preserve"> PAGEREF _Toc161916885 \h </w:instrText>
            </w:r>
            <w:r w:rsidR="00EE1CD6">
              <w:rPr>
                <w:noProof/>
                <w:webHidden/>
              </w:rPr>
            </w:r>
            <w:r w:rsidR="00EE1CD6">
              <w:rPr>
                <w:noProof/>
                <w:webHidden/>
              </w:rPr>
              <w:fldChar w:fldCharType="separate"/>
            </w:r>
            <w:r w:rsidR="00EE1CD6">
              <w:rPr>
                <w:noProof/>
                <w:webHidden/>
              </w:rPr>
              <w:t>28</w:t>
            </w:r>
            <w:r w:rsidR="00EE1CD6">
              <w:rPr>
                <w:noProof/>
                <w:webHidden/>
              </w:rPr>
              <w:fldChar w:fldCharType="end"/>
            </w:r>
          </w:hyperlink>
        </w:p>
        <w:p w14:paraId="694BC0D3" w14:textId="6B4841B4" w:rsidR="00EE1CD6" w:rsidRDefault="0067515E">
          <w:pPr>
            <w:pStyle w:val="TJ1"/>
            <w:rPr>
              <w:rFonts w:asciiTheme="minorHAnsi" w:eastAsiaTheme="minorEastAsia" w:hAnsiTheme="minorHAnsi" w:cstheme="minorBidi"/>
              <w:noProof/>
              <w:lang w:eastAsia="hu-HU"/>
            </w:rPr>
          </w:pPr>
          <w:hyperlink w:anchor="_Toc161916886" w:history="1">
            <w:r w:rsidR="00EE1CD6" w:rsidRPr="00876803">
              <w:rPr>
                <w:rStyle w:val="Hiperhivatkozs"/>
                <w:noProof/>
              </w:rPr>
              <w:t>39.</w:t>
            </w:r>
            <w:r w:rsidR="00EE1CD6">
              <w:rPr>
                <w:rFonts w:asciiTheme="minorHAnsi" w:eastAsiaTheme="minorEastAsia" w:hAnsiTheme="minorHAnsi" w:cstheme="minorBidi"/>
                <w:noProof/>
                <w:lang w:eastAsia="hu-HU"/>
              </w:rPr>
              <w:tab/>
            </w:r>
            <w:r w:rsidR="00EE1CD6" w:rsidRPr="00876803">
              <w:rPr>
                <w:rStyle w:val="Hiperhivatkozs"/>
                <w:noProof/>
              </w:rPr>
              <w:t>A jövedéki kiskereskedők részére 2022. évre előírt energiamegtakarítási kötelezettség mértékére vonatkozó kedvezmény</w:t>
            </w:r>
            <w:r w:rsidR="00EE1CD6">
              <w:rPr>
                <w:noProof/>
                <w:webHidden/>
              </w:rPr>
              <w:tab/>
            </w:r>
            <w:r w:rsidR="00EE1CD6">
              <w:rPr>
                <w:noProof/>
                <w:webHidden/>
              </w:rPr>
              <w:fldChar w:fldCharType="begin"/>
            </w:r>
            <w:r w:rsidR="00EE1CD6">
              <w:rPr>
                <w:noProof/>
                <w:webHidden/>
              </w:rPr>
              <w:instrText xml:space="preserve"> PAGEREF _Toc161916886 \h </w:instrText>
            </w:r>
            <w:r w:rsidR="00EE1CD6">
              <w:rPr>
                <w:noProof/>
                <w:webHidden/>
              </w:rPr>
            </w:r>
            <w:r w:rsidR="00EE1CD6">
              <w:rPr>
                <w:noProof/>
                <w:webHidden/>
              </w:rPr>
              <w:fldChar w:fldCharType="separate"/>
            </w:r>
            <w:r w:rsidR="00EE1CD6">
              <w:rPr>
                <w:noProof/>
                <w:webHidden/>
              </w:rPr>
              <w:t>29</w:t>
            </w:r>
            <w:r w:rsidR="00EE1CD6">
              <w:rPr>
                <w:noProof/>
                <w:webHidden/>
              </w:rPr>
              <w:fldChar w:fldCharType="end"/>
            </w:r>
          </w:hyperlink>
        </w:p>
        <w:p w14:paraId="1A31532B" w14:textId="7D6D26FA" w:rsidR="00EE1CD6" w:rsidRDefault="0067515E">
          <w:pPr>
            <w:pStyle w:val="TJ1"/>
            <w:rPr>
              <w:rFonts w:asciiTheme="minorHAnsi" w:eastAsiaTheme="minorEastAsia" w:hAnsiTheme="minorHAnsi" w:cstheme="minorBidi"/>
              <w:noProof/>
              <w:lang w:eastAsia="hu-HU"/>
            </w:rPr>
          </w:pPr>
          <w:hyperlink w:anchor="_Toc161916887" w:history="1">
            <w:r w:rsidR="00EE1CD6" w:rsidRPr="00876803">
              <w:rPr>
                <w:rStyle w:val="Hiperhivatkozs"/>
                <w:noProof/>
              </w:rPr>
              <w:t>40.</w:t>
            </w:r>
            <w:r w:rsidR="00EE1CD6">
              <w:rPr>
                <w:rFonts w:asciiTheme="minorHAnsi" w:eastAsiaTheme="minorEastAsia" w:hAnsiTheme="minorHAnsi" w:cstheme="minorBidi"/>
                <w:noProof/>
                <w:lang w:eastAsia="hu-HU"/>
              </w:rPr>
              <w:tab/>
            </w:r>
            <w:r w:rsidR="00EE1CD6" w:rsidRPr="00876803">
              <w:rPr>
                <w:rStyle w:val="Hiperhivatkozs"/>
                <w:noProof/>
              </w:rPr>
              <w:t>Mikor szűnik meg a kötelezetti minőség?</w:t>
            </w:r>
            <w:r w:rsidR="00EE1CD6">
              <w:rPr>
                <w:noProof/>
                <w:webHidden/>
              </w:rPr>
              <w:tab/>
            </w:r>
            <w:r w:rsidR="00EE1CD6">
              <w:rPr>
                <w:noProof/>
                <w:webHidden/>
              </w:rPr>
              <w:fldChar w:fldCharType="begin"/>
            </w:r>
            <w:r w:rsidR="00EE1CD6">
              <w:rPr>
                <w:noProof/>
                <w:webHidden/>
              </w:rPr>
              <w:instrText xml:space="preserve"> PAGEREF _Toc161916887 \h </w:instrText>
            </w:r>
            <w:r w:rsidR="00EE1CD6">
              <w:rPr>
                <w:noProof/>
                <w:webHidden/>
              </w:rPr>
            </w:r>
            <w:r w:rsidR="00EE1CD6">
              <w:rPr>
                <w:noProof/>
                <w:webHidden/>
              </w:rPr>
              <w:fldChar w:fldCharType="separate"/>
            </w:r>
            <w:r w:rsidR="00EE1CD6">
              <w:rPr>
                <w:noProof/>
                <w:webHidden/>
              </w:rPr>
              <w:t>29</w:t>
            </w:r>
            <w:r w:rsidR="00EE1CD6">
              <w:rPr>
                <w:noProof/>
                <w:webHidden/>
              </w:rPr>
              <w:fldChar w:fldCharType="end"/>
            </w:r>
          </w:hyperlink>
        </w:p>
        <w:p w14:paraId="71505D67" w14:textId="520EC841" w:rsidR="00EE1CD6" w:rsidRDefault="0067515E">
          <w:pPr>
            <w:pStyle w:val="TJ1"/>
            <w:rPr>
              <w:rFonts w:asciiTheme="minorHAnsi" w:eastAsiaTheme="minorEastAsia" w:hAnsiTheme="minorHAnsi" w:cstheme="minorBidi"/>
              <w:noProof/>
              <w:lang w:eastAsia="hu-HU"/>
            </w:rPr>
          </w:pPr>
          <w:hyperlink w:anchor="_Toc161916888" w:history="1">
            <w:r w:rsidR="00EE1CD6" w:rsidRPr="00876803">
              <w:rPr>
                <w:rStyle w:val="Hiperhivatkozs"/>
                <w:noProof/>
              </w:rPr>
              <w:t>41.</w:t>
            </w:r>
            <w:r w:rsidR="00EE1CD6">
              <w:rPr>
                <w:rFonts w:asciiTheme="minorHAnsi" w:eastAsiaTheme="minorEastAsia" w:hAnsiTheme="minorHAnsi" w:cstheme="minorBidi"/>
                <w:noProof/>
                <w:lang w:eastAsia="hu-HU"/>
              </w:rPr>
              <w:tab/>
            </w:r>
            <w:r w:rsidR="00EE1CD6" w:rsidRPr="00876803">
              <w:rPr>
                <w:rStyle w:val="Hiperhivatkozs"/>
                <w:noProof/>
              </w:rPr>
              <w:t>Milyen jogkövetkezményeket alkalmazhat a Hivatal az energiamegtakarítás nem megfelelő megállapítása esetén? Mi az a megváltási díj, mi a mértéke? Mit jelent az eltiltás?</w:t>
            </w:r>
            <w:r w:rsidR="00EE1CD6">
              <w:rPr>
                <w:noProof/>
                <w:webHidden/>
              </w:rPr>
              <w:tab/>
            </w:r>
            <w:r w:rsidR="00EE1CD6">
              <w:rPr>
                <w:noProof/>
                <w:webHidden/>
              </w:rPr>
              <w:fldChar w:fldCharType="begin"/>
            </w:r>
            <w:r w:rsidR="00EE1CD6">
              <w:rPr>
                <w:noProof/>
                <w:webHidden/>
              </w:rPr>
              <w:instrText xml:space="preserve"> PAGEREF _Toc161916888 \h </w:instrText>
            </w:r>
            <w:r w:rsidR="00EE1CD6">
              <w:rPr>
                <w:noProof/>
                <w:webHidden/>
              </w:rPr>
            </w:r>
            <w:r w:rsidR="00EE1CD6">
              <w:rPr>
                <w:noProof/>
                <w:webHidden/>
              </w:rPr>
              <w:fldChar w:fldCharType="separate"/>
            </w:r>
            <w:r w:rsidR="00EE1CD6">
              <w:rPr>
                <w:noProof/>
                <w:webHidden/>
              </w:rPr>
              <w:t>30</w:t>
            </w:r>
            <w:r w:rsidR="00EE1CD6">
              <w:rPr>
                <w:noProof/>
                <w:webHidden/>
              </w:rPr>
              <w:fldChar w:fldCharType="end"/>
            </w:r>
          </w:hyperlink>
        </w:p>
        <w:p w14:paraId="331C2EE1" w14:textId="1632563E" w:rsidR="00EE1CD6" w:rsidRDefault="0067515E">
          <w:pPr>
            <w:pStyle w:val="TJ1"/>
            <w:rPr>
              <w:rFonts w:asciiTheme="minorHAnsi" w:eastAsiaTheme="minorEastAsia" w:hAnsiTheme="minorHAnsi" w:cstheme="minorBidi"/>
              <w:noProof/>
              <w:lang w:eastAsia="hu-HU"/>
            </w:rPr>
          </w:pPr>
          <w:hyperlink w:anchor="_Toc161916889" w:history="1">
            <w:r w:rsidR="00EE1CD6" w:rsidRPr="00876803">
              <w:rPr>
                <w:rStyle w:val="Hiperhivatkozs"/>
                <w:noProof/>
              </w:rPr>
              <w:t>42.</w:t>
            </w:r>
            <w:r w:rsidR="00EE1CD6">
              <w:rPr>
                <w:rFonts w:asciiTheme="minorHAnsi" w:eastAsiaTheme="minorEastAsia" w:hAnsiTheme="minorHAnsi" w:cstheme="minorBidi"/>
                <w:noProof/>
                <w:lang w:eastAsia="hu-HU"/>
              </w:rPr>
              <w:tab/>
            </w:r>
            <w:r w:rsidR="00EE1CD6" w:rsidRPr="00876803">
              <w:rPr>
                <w:rStyle w:val="Hiperhivatkozs"/>
                <w:noProof/>
              </w:rPr>
              <w:t>Milyen feltételekkel ismételhetőek az egyéves élettartamú intézkedések?</w:t>
            </w:r>
            <w:r w:rsidR="00EE1CD6">
              <w:rPr>
                <w:noProof/>
                <w:webHidden/>
              </w:rPr>
              <w:tab/>
            </w:r>
            <w:r w:rsidR="00EE1CD6">
              <w:rPr>
                <w:noProof/>
                <w:webHidden/>
              </w:rPr>
              <w:fldChar w:fldCharType="begin"/>
            </w:r>
            <w:r w:rsidR="00EE1CD6">
              <w:rPr>
                <w:noProof/>
                <w:webHidden/>
              </w:rPr>
              <w:instrText xml:space="preserve"> PAGEREF _Toc161916889 \h </w:instrText>
            </w:r>
            <w:r w:rsidR="00EE1CD6">
              <w:rPr>
                <w:noProof/>
                <w:webHidden/>
              </w:rPr>
            </w:r>
            <w:r w:rsidR="00EE1CD6">
              <w:rPr>
                <w:noProof/>
                <w:webHidden/>
              </w:rPr>
              <w:fldChar w:fldCharType="separate"/>
            </w:r>
            <w:r w:rsidR="00EE1CD6">
              <w:rPr>
                <w:noProof/>
                <w:webHidden/>
              </w:rPr>
              <w:t>30</w:t>
            </w:r>
            <w:r w:rsidR="00EE1CD6">
              <w:rPr>
                <w:noProof/>
                <w:webHidden/>
              </w:rPr>
              <w:fldChar w:fldCharType="end"/>
            </w:r>
          </w:hyperlink>
        </w:p>
        <w:p w14:paraId="761A8B42" w14:textId="7FCD85E4" w:rsidR="00EF615E" w:rsidRPr="006D2786" w:rsidRDefault="00EF615E" w:rsidP="00EF615E">
          <w:pPr>
            <w:rPr>
              <w:b/>
              <w:bCs/>
              <w:sz w:val="2"/>
              <w:szCs w:val="2"/>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1" w:name="_Toc161916829"/>
      <w:r w:rsidRPr="00CE5978">
        <w:lastRenderedPageBreak/>
        <w:t xml:space="preserve">Milyen jogszabályok </w:t>
      </w:r>
      <w:r>
        <w:t xml:space="preserve">és uniós jogforrások </w:t>
      </w:r>
      <w:r w:rsidRPr="00CE5978">
        <w:t>vonatkoznak az energiahatékonysági kötelezettségi rendszerre (EKR)?</w:t>
      </w:r>
      <w:bookmarkEnd w:id="1"/>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w:t>
      </w:r>
      <w:proofErr w:type="spellStart"/>
      <w:r>
        <w:t>Mekh</w:t>
      </w:r>
      <w:proofErr w:type="spellEnd"/>
      <w:r>
        <w:t xml:space="preserve">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w:t>
      </w:r>
      <w:proofErr w:type="spellStart"/>
      <w:r>
        <w:t>Ehat</w:t>
      </w:r>
      <w:proofErr w:type="spellEnd"/>
      <w:r>
        <w: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w:t>
      </w:r>
      <w:proofErr w:type="spellStart"/>
      <w:r>
        <w:t>Ehat</w:t>
      </w:r>
      <w:proofErr w:type="spellEnd"/>
      <w:r>
        <w:t xml:space="preserve">. </w:t>
      </w:r>
      <w:proofErr w:type="spellStart"/>
      <w:r>
        <w:t>vhr.</w:t>
      </w:r>
      <w:proofErr w:type="spellEnd"/>
      <w:r>
        <w:t>);</w:t>
      </w:r>
    </w:p>
    <w:p w14:paraId="0A5C579B" w14:textId="429D06C6"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r w:rsidR="007D4CA8">
        <w:t xml:space="preserve"> (hatályon kívül helyezve: 2022. november 1. napjától)</w:t>
      </w:r>
      <w:r>
        <w: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0B325694" w:rsidR="00EF615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25301640" w14:textId="50A14F23" w:rsidR="007D4CA8" w:rsidRPr="002F452E" w:rsidRDefault="007D4CA8" w:rsidP="00EF615E">
      <w:pPr>
        <w:pStyle w:val="Listaszerbekezds"/>
        <w:numPr>
          <w:ilvl w:val="0"/>
          <w:numId w:val="6"/>
        </w:numPr>
        <w:contextualSpacing w:val="0"/>
      </w:pPr>
      <w:r>
        <w:t>az Európai Parlament és a Tanács 2023/1791/</w:t>
      </w:r>
      <w:r w:rsidRPr="002F452E">
        <w:t>EU irányelve (20</w:t>
      </w:r>
      <w:r>
        <w:t>23</w:t>
      </w:r>
      <w:r w:rsidRPr="002F452E">
        <w:t xml:space="preserve">. </w:t>
      </w:r>
      <w:r>
        <w:t>szeptem</w:t>
      </w:r>
      <w:r w:rsidRPr="002F452E">
        <w:t xml:space="preserve">ber </w:t>
      </w:r>
      <w:r>
        <w:t>13</w:t>
      </w:r>
      <w:r w:rsidRPr="002F452E">
        <w:t>.)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2" w:name="_Toc161916830"/>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2"/>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353EBC1E" w:rsidR="00EF615E"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42C3A20A" w14:textId="39B98691" w:rsidR="007D4CA8" w:rsidRPr="00D70F26" w:rsidRDefault="007D4CA8" w:rsidP="00EF615E">
      <w:pPr>
        <w:pStyle w:val="Listaszerbekezds"/>
        <w:numPr>
          <w:ilvl w:val="0"/>
          <w:numId w:val="8"/>
        </w:numPr>
        <w:contextualSpacing w:val="0"/>
      </w:pPr>
      <w:r w:rsidRPr="00595AED">
        <w:lastRenderedPageBreak/>
        <w:t xml:space="preserve">tárgyévet követő év január 31-ig írásbeli emlékeztetőt küld a kötelezett feleknek a járulékfizetés lehetőségéről és a nyilatkozattételi határidőről, amely tartalmazza a nyilatkozattételi határidő elmulasztása, valamint a járulék </w:t>
      </w:r>
      <w:r>
        <w:t>május 31. napjáig</w:t>
      </w:r>
      <w:r w:rsidRPr="00595AED">
        <w:t xml:space="preserve"> történő megfizetésének elmulasztása esetére alkalmazandó jogkövetkezményeket</w:t>
      </w:r>
      <w:r>
        <w:t>;</w:t>
      </w:r>
    </w:p>
    <w:p w14:paraId="5B63BC16" w14:textId="39B98691" w:rsidR="00EF615E" w:rsidRDefault="00EF615E" w:rsidP="00EF615E">
      <w:pPr>
        <w:pStyle w:val="Listaszerbekezds"/>
        <w:numPr>
          <w:ilvl w:val="0"/>
          <w:numId w:val="8"/>
        </w:numPr>
        <w:contextualSpacing w:val="0"/>
      </w:pPr>
      <w:r w:rsidRPr="00D70F26">
        <w:t>kidolgozza és évente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3" w:name="_Toc161916831"/>
      <w:r>
        <w:t>Kik tartoznak az EKR kötelezetti körébe?</w:t>
      </w:r>
      <w:bookmarkEnd w:id="3"/>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6095CF7B" w14:textId="4B2F99B0" w:rsidR="006711DA"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r w:rsidR="00C52C85">
        <w:t xml:space="preserve"> és 2024-től egyesületek</w:t>
      </w:r>
      <w:r w:rsidR="006711DA">
        <w:t>;</w:t>
      </w:r>
    </w:p>
    <w:p w14:paraId="3388D0B1" w14:textId="07BEF026" w:rsidR="00EF615E" w:rsidRDefault="006711DA" w:rsidP="00EF615E">
      <w:pPr>
        <w:pStyle w:val="Listaszerbekezds"/>
        <w:numPr>
          <w:ilvl w:val="0"/>
          <w:numId w:val="9"/>
        </w:numPr>
        <w:ind w:left="714" w:hanging="357"/>
        <w:contextualSpacing w:val="0"/>
      </w:pPr>
      <w:r>
        <w:t xml:space="preserve">2024-től </w:t>
      </w:r>
      <w:r w:rsidR="00C52C85">
        <w:t xml:space="preserve">a </w:t>
      </w:r>
      <w:r w:rsidR="00C52C85" w:rsidRPr="00C52C85">
        <w:t>saját jogon eljáró felhasználó részére szerződés keretében földgázt szállíttató fél</w:t>
      </w:r>
      <w:r w:rsidR="00EF615E">
        <w:t>.</w:t>
      </w:r>
    </w:p>
    <w:p w14:paraId="430FA22B" w14:textId="23260B7A" w:rsidR="00F70FA9" w:rsidRDefault="00F70FA9" w:rsidP="00F70FA9">
      <w:r>
        <w:t>A</w:t>
      </w:r>
      <w:r w:rsidRPr="002D7670">
        <w:t xml:space="preserve"> tárgyévben kötelezetté váló</w:t>
      </w:r>
      <w:r>
        <w:t>,</w:t>
      </w:r>
      <w:r w:rsidRPr="002D7670">
        <w:t xml:space="preserve"> közlekedési célú üzemanyagot végső felhasználók részére értékesítő gazdálkodó szervezet, egyesület a kötelezetté válását követő harminc napon belül köteles regisztrálni a Hivatal energiahatékonysági kötelezettségi rendszer működését támogató adatgyűjtő rendszerébe</w:t>
      </w:r>
      <w:r>
        <w:t xml:space="preserve"> (</w:t>
      </w:r>
      <w:hyperlink r:id="rId8" w:history="1">
        <w:r w:rsidRPr="000D234D">
          <w:rPr>
            <w:rStyle w:val="Hiperhivatkozs"/>
          </w:rPr>
          <w:t>https://ekr.mekh.hu/</w:t>
        </w:r>
      </w:hyperlink>
      <w:r>
        <w:t xml:space="preserve">). Kérdés esetén javasoljuk a Hivatallal történő közvetlen kapcsolatfelvételt az </w:t>
      </w:r>
      <w:hyperlink r:id="rId9" w:history="1">
        <w:r w:rsidRPr="000D234D">
          <w:rPr>
            <w:rStyle w:val="Hiperhivatkozs"/>
          </w:rPr>
          <w:t>ekr@mekh.hu</w:t>
        </w:r>
      </w:hyperlink>
      <w:r>
        <w:t xml:space="preserve"> email címen.</w:t>
      </w:r>
    </w:p>
    <w:p w14:paraId="22BAD398" w14:textId="77777777" w:rsidR="00EF615E" w:rsidRPr="00243382" w:rsidRDefault="00EF615E" w:rsidP="00EF615E">
      <w:pPr>
        <w:pStyle w:val="Cmsor1"/>
        <w:ind w:left="426" w:hanging="426"/>
      </w:pPr>
      <w:bookmarkStart w:id="4" w:name="_Toc161916832"/>
      <w:r w:rsidRPr="00243382">
        <w:t>Hogyan kell eljárni a tárgyévben esedékes energiamegtakarítás mértékét megállapító határozat átvételét követően?</w:t>
      </w:r>
      <w:bookmarkEnd w:id="4"/>
    </w:p>
    <w:p w14:paraId="74543805" w14:textId="675EBF5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 xml:space="preserve">igazolt energiamegtakarítást eredményeznek. A Hivatal a leggyakoribb, </w:t>
      </w:r>
      <w:proofErr w:type="spellStart"/>
      <w:r w:rsidRPr="00243382">
        <w:t>sztenderdizálható</w:t>
      </w:r>
      <w:proofErr w:type="spellEnd"/>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megkönnyítendő jegyzéket dolgoz</w:t>
      </w:r>
      <w:r w:rsidR="00CC49F9">
        <w:t>ott</w:t>
      </w:r>
      <w:r w:rsidRPr="00243382">
        <w:t xml:space="preserve"> ki</w:t>
      </w:r>
      <w:r w:rsidR="00CC49F9">
        <w:t>.</w:t>
      </w:r>
      <w:r w:rsidR="007F3CCA">
        <w:t xml:space="preserve"> </w:t>
      </w:r>
      <w:r w:rsidR="00CC49F9">
        <w:t>A j</w:t>
      </w:r>
      <w:r w:rsidR="00CC49F9" w:rsidRPr="006D2786">
        <w:t xml:space="preserve">egyzék a végfelhasználási energiamegtakarítással kapcsolatos adatszolgáltatásról szóló 17/2020. (XII. 21.) MEKH rendelet </w:t>
      </w:r>
      <w:r w:rsidR="00CC49F9">
        <w:t>1</w:t>
      </w:r>
      <w:r w:rsidR="00CC49F9" w:rsidRPr="006D2786">
        <w:t>. mellékleteként jelent meg</w:t>
      </w:r>
      <w:r w:rsidR="00CC49F9">
        <w:t>.</w:t>
      </w:r>
      <w:r w:rsidRPr="00243382">
        <w:t xml:space="preserve">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 xml:space="preserve">a Hivatal által névjegyzékbe vett energetikai </w:t>
      </w:r>
      <w:proofErr w:type="spellStart"/>
      <w:r w:rsidRPr="00243382">
        <w:t>auditáló</w:t>
      </w:r>
      <w:proofErr w:type="spellEnd"/>
      <w:r w:rsidRPr="00243382">
        <w:t xml:space="preserve"> szervezet</w:t>
      </w:r>
      <w:r>
        <w:t>tel kell</w:t>
      </w:r>
      <w:r w:rsidRPr="00243382">
        <w:t xml:space="preserve"> </w:t>
      </w:r>
      <w:proofErr w:type="spellStart"/>
      <w:r w:rsidRPr="00243382">
        <w:t>hitelesít</w:t>
      </w:r>
      <w:r>
        <w:t>tetn</w:t>
      </w:r>
      <w:r w:rsidRPr="00243382">
        <w:t>i</w:t>
      </w:r>
      <w:proofErr w:type="spellEnd"/>
      <w:r w:rsidRPr="00243382">
        <w:t xml:space="preserve">. Hitelesítés nélküli energiamegtakarítás a Hivatalhoz nem jelenthető be és a Hivatal részéről nem számolható el energiamegtakarítási kötelezettség teljesítéseként. </w:t>
      </w:r>
      <w:r w:rsidRPr="00243382">
        <w:rPr>
          <w:iCs/>
        </w:rPr>
        <w:t xml:space="preserve">(A hitelesítésre jogosult energetikai </w:t>
      </w:r>
      <w:proofErr w:type="spellStart"/>
      <w:r w:rsidRPr="00243382">
        <w:rPr>
          <w:iCs/>
        </w:rPr>
        <w:t>auditáló</w:t>
      </w:r>
      <w:proofErr w:type="spellEnd"/>
      <w:r w:rsidRPr="00243382">
        <w:rPr>
          <w:iCs/>
        </w:rPr>
        <w:t xml:space="preserve"> szervezetek – elérhetőséget is tartalmazó – névjegyzéke a Hivatal energiahatékonysággal foglalkozó honlapján érhető el (</w:t>
      </w:r>
      <w:hyperlink r:id="rId10"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724460D3"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w:t>
      </w:r>
      <w:r w:rsidRPr="00243382">
        <w:lastRenderedPageBreak/>
        <w:t xml:space="preserve">energiamegtakarítással is teljesítheti. </w:t>
      </w:r>
      <w:r w:rsidR="006E0370">
        <w:t>Más személy által megvalósított energiahatékonyság-javító intézkedés esetében a kötelezett fél a hitelesített energiamegtakarításhoz átruházás (kétoldalú megállapodás keretében, vagy szervezett piacon) útján juthat.</w:t>
      </w:r>
    </w:p>
    <w:p w14:paraId="4EE67A50" w14:textId="5564098E" w:rsidR="00C52C85" w:rsidRDefault="00C52C85" w:rsidP="00C52C85">
      <w:pPr>
        <w:pStyle w:val="Cmsor1"/>
        <w:numPr>
          <w:ilvl w:val="0"/>
          <w:numId w:val="0"/>
        </w:numPr>
        <w:ind w:left="426" w:hanging="426"/>
      </w:pPr>
      <w:bookmarkStart w:id="5" w:name="_Toc161916833"/>
      <w:r>
        <w:t>4/A.</w:t>
      </w:r>
      <w:r>
        <w:tab/>
        <w:t>Milyen összeférhetetlenségi szabályok vonatkoznak a hitelesítő szervezetekre?</w:t>
      </w:r>
      <w:bookmarkEnd w:id="5"/>
    </w:p>
    <w:p w14:paraId="6A5B40D7" w14:textId="3F817A04" w:rsidR="006E0370" w:rsidRDefault="006E0370" w:rsidP="00EF615E">
      <w:r>
        <w:t xml:space="preserve">A hitelesítési tevékenységet a kötelezett fél nem végezhet. 2024. január 1-től a kötelezett féllel egy vállalkozáscsoportba tartozó </w:t>
      </w:r>
      <w:proofErr w:type="spellStart"/>
      <w:r>
        <w:t>auditáló</w:t>
      </w:r>
      <w:proofErr w:type="spellEnd"/>
      <w:r>
        <w:t xml:space="preserve"> szervezet elláthat hitelesítési tevékenységet.</w:t>
      </w:r>
    </w:p>
    <w:p w14:paraId="6C5AB512" w14:textId="40BD307F" w:rsidR="0008309A" w:rsidRDefault="006E0370" w:rsidP="00EF615E">
      <w:r>
        <w:t>A hitelesítő szervezet első jogosulti szerepére vonatkozóan a 2024. január 1. napjától hatályos szabályok annyi megszorítást tartalmaznak, hogy a hitelesítő szervezet nem válhat</w:t>
      </w:r>
      <w:r w:rsidRPr="00C52C85">
        <w:t xml:space="preserve"> a saját maga által hitelesített energiamegtakarítás első jogosultjává, kivéve, ha a Hivatal ellenőrzése eredményeként az energiamegtakarítás pótlására kötelezi.</w:t>
      </w:r>
    </w:p>
    <w:p w14:paraId="4AB05080" w14:textId="77777777" w:rsidR="00EF615E" w:rsidRPr="002722C0" w:rsidRDefault="00EF615E" w:rsidP="00EF615E">
      <w:pPr>
        <w:pStyle w:val="Cmsor1"/>
        <w:ind w:left="426" w:hanging="426"/>
      </w:pPr>
      <w:bookmarkStart w:id="6" w:name="_Toc161916834"/>
      <w:r w:rsidRPr="002722C0">
        <w:t>Milyen határidővel kell bejelenteni az energiamegtakarítási kötelezettség teljesítését?</w:t>
      </w:r>
      <w:bookmarkEnd w:id="6"/>
    </w:p>
    <w:p w14:paraId="690D22FA" w14:textId="4784F5EE"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rsidR="00076E3F">
        <w:t xml:space="preserve">A kötelezett felek EKR számlájára hitelesített megtakarítás </w:t>
      </w:r>
      <w:r w:rsidR="006E0370">
        <w:t xml:space="preserve">a hitelesítő </w:t>
      </w:r>
      <w:r w:rsidR="00076E3F">
        <w:t>szervezet által</w:t>
      </w:r>
      <w:r w:rsidR="006E0370">
        <w:t>i</w:t>
      </w:r>
      <w:r w:rsidR="00076E3F">
        <w:t xml:space="preserve"> bejegyzés, vagy </w:t>
      </w:r>
      <w:r w:rsidR="006E0370">
        <w:t xml:space="preserve">a HEM </w:t>
      </w:r>
      <w:r w:rsidR="00076E3F">
        <w:t>jogosult</w:t>
      </w:r>
      <w:r w:rsidR="006E0370">
        <w:t>ja</w:t>
      </w:r>
      <w:r w:rsidR="00076E3F">
        <w:t xml:space="preserve"> által történő átruházás révén kerülhet. A hitelesített megtakarítások bejegyzésével, átruházásával és elszámolásával kapcsolatban a </w:t>
      </w:r>
      <w:hyperlink r:id="rId11" w:history="1">
        <w:r w:rsidR="00076E3F" w:rsidRPr="00A55226">
          <w:rPr>
            <w:rStyle w:val="Hiperhivatkozs"/>
          </w:rPr>
          <w:t>https://ekr.mekh.hu/help</w:t>
        </w:r>
      </w:hyperlink>
      <w:r w:rsidR="00076E3F">
        <w:t xml:space="preserve"> linken elérhető HEM modul útmutató tartalmaz részletes leírást.</w:t>
      </w:r>
    </w:p>
    <w:p w14:paraId="362E1C48" w14:textId="54260AF7" w:rsidR="00406538" w:rsidRDefault="00406538" w:rsidP="00406538">
      <w:r>
        <w:t xml:space="preserve">Ha a kötelezett fél a számára előírt energiamegtakarítási kötelezettséget nem éri el, akkor a tárgyévet követő március 31-ig nyilatkozhat, hogy kötelezettségét részben vagy egészben energiahatékonysági járulék (50 000,- Ft/GJ) megfizetésével teljesíti-e, vagy a tárgyévet követő két évben megállapított kötelezettsége túlteljesítéséből fogja azt teljesíteni 50%-os ill. 75%-os csökkentés figyelembevételével. </w:t>
      </w:r>
    </w:p>
    <w:p w14:paraId="4964AC2D" w14:textId="21FFB925" w:rsidR="00406538" w:rsidRDefault="00406538" w:rsidP="00406538">
      <w:r>
        <w:t>Ha a kötelezett fél a fenti határidőn belül a hiányzó kötelezettség tekintetében nem nyilatkozik, vagy a járulék megfizetésére határidőn belül nem, vagy csak részben kerül sor, az a kötelezett fél nemteljesítésének minősül.</w:t>
      </w:r>
    </w:p>
    <w:p w14:paraId="3803C0EA" w14:textId="3B91BDB6" w:rsidR="00126AC0" w:rsidRPr="002722C0" w:rsidRDefault="00126AC0" w:rsidP="00FF619D">
      <w:pPr>
        <w:pStyle w:val="Cmsor1"/>
        <w:numPr>
          <w:ilvl w:val="0"/>
          <w:numId w:val="0"/>
        </w:numPr>
        <w:ind w:left="426" w:hanging="426"/>
      </w:pPr>
      <w:bookmarkStart w:id="7" w:name="_Toc161916835"/>
      <w:r>
        <w:t>5/A.</w:t>
      </w:r>
      <w:r>
        <w:tab/>
      </w:r>
      <w:r w:rsidRPr="002722C0">
        <w:t>Mi</w:t>
      </w:r>
      <w:r>
        <w:t>ként történik a bejelentett hitelesített megtakarítások elszámolása</w:t>
      </w:r>
      <w:r w:rsidR="006E5541">
        <w:t xml:space="preserve"> a 2021. és 2022. évi kötelezettség teljesítése során</w:t>
      </w:r>
      <w:r w:rsidRPr="002722C0">
        <w:t>?</w:t>
      </w:r>
      <w:bookmarkEnd w:id="7"/>
    </w:p>
    <w:p w14:paraId="030CA0A9" w14:textId="210A36A6" w:rsidR="00126AC0" w:rsidRDefault="00126AC0" w:rsidP="00126AC0">
      <w:r>
        <w:t>A kötelezettségi év lezárásakor a kötelezett számláján található hitelesített energiamegtakarítások a kötelezett számára lehető legkedvezőbb módon kerül</w:t>
      </w:r>
      <w:r w:rsidR="00CC55E0">
        <w:t>t</w:t>
      </w:r>
      <w:r>
        <w:t>ek elszámolásra:</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lastRenderedPageBreak/>
        <w:t>élettartamuk szerinti növekvő sorrendben)</w:t>
      </w:r>
    </w:p>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406D2457" w14:textId="7CA6055F" w:rsidR="00126AC0" w:rsidRDefault="00126AC0" w:rsidP="00126AC0">
      <w:r>
        <w:t>Egyszerűsítve: Hátralevő élettartam szerint növekvő, ezen belül élettartam szerint növekvő sorrend, ezen belül egyszeresen elszámolható - másfélszeresen elszámolható sorrend.</w:t>
      </w:r>
    </w:p>
    <w:p w14:paraId="0828F764" w14:textId="52DB9615" w:rsidR="006E5541" w:rsidRDefault="00FF619D" w:rsidP="00FF619D">
      <w:pPr>
        <w:pStyle w:val="Cmsor1"/>
        <w:numPr>
          <w:ilvl w:val="0"/>
          <w:numId w:val="0"/>
        </w:numPr>
        <w:ind w:left="426" w:hanging="426"/>
      </w:pPr>
      <w:bookmarkStart w:id="8" w:name="_Toc161916836"/>
      <w:r>
        <w:t>5/B.</w:t>
      </w:r>
      <w:r>
        <w:tab/>
      </w:r>
      <w:r w:rsidRPr="00FF619D">
        <w:t>Miként történik a bejelentett hitelesített megtakarítások elszámolása a 202</w:t>
      </w:r>
      <w:r>
        <w:t>3</w:t>
      </w:r>
      <w:r w:rsidR="00DE773B">
        <w:t>. évi</w:t>
      </w:r>
      <w:r>
        <w:t xml:space="preserve"> </w:t>
      </w:r>
      <w:r w:rsidRPr="00FF619D">
        <w:t>kötelezettség teljesítése során?</w:t>
      </w:r>
      <w:bookmarkEnd w:id="8"/>
    </w:p>
    <w:p w14:paraId="411D6679" w14:textId="77777777" w:rsidR="00B60693" w:rsidRDefault="00B60693" w:rsidP="00B60693">
      <w:pPr>
        <w:spacing w:line="360" w:lineRule="exact"/>
      </w:pPr>
      <w:r>
        <w:t xml:space="preserve">A </w:t>
      </w:r>
      <w:r w:rsidRPr="00B60693">
        <w:t>2023. év</w:t>
      </w:r>
      <w:r>
        <w:t xml:space="preserve"> évzárásakor az elszámolás fő rendező elve, hogy először a másfélszeres szorzóval jutalmazott HEM-ek kerüljenek elszámolásra. Ennek értelmében az elszámolás az alábbi </w:t>
      </w:r>
      <w:r w:rsidRPr="00306E94">
        <w:t>sorrend</w:t>
      </w:r>
      <w:r>
        <w:t>ben</w:t>
      </w:r>
      <w:r w:rsidRPr="00306E94">
        <w:t xml:space="preserve"> </w:t>
      </w:r>
      <w:r>
        <w:t>történik:</w:t>
      </w:r>
    </w:p>
    <w:p w14:paraId="377BD2BC" w14:textId="77777777" w:rsidR="0070292F" w:rsidRDefault="0070292F" w:rsidP="0070292F">
      <w:pPr>
        <w:pStyle w:val="Listaszerbekezds"/>
        <w:numPr>
          <w:ilvl w:val="0"/>
          <w:numId w:val="44"/>
        </w:numPr>
        <w:spacing w:line="360" w:lineRule="exact"/>
        <w:ind w:left="714" w:hanging="357"/>
        <w:jc w:val="left"/>
      </w:pPr>
      <w:r>
        <w:t>másfélszeres szorzóval elszámolható megtakarítások (éven túli) élettartam szerint növekvő sorrendben,</w:t>
      </w:r>
    </w:p>
    <w:p w14:paraId="24505382" w14:textId="77777777" w:rsidR="0070292F" w:rsidRDefault="0070292F" w:rsidP="0070292F">
      <w:pPr>
        <w:pStyle w:val="Listaszerbekezds"/>
        <w:numPr>
          <w:ilvl w:val="0"/>
          <w:numId w:val="44"/>
        </w:numPr>
        <w:spacing w:line="360" w:lineRule="exact"/>
        <w:ind w:left="714" w:hanging="357"/>
        <w:jc w:val="left"/>
      </w:pPr>
      <w:r>
        <w:t>1 és 2 éves élettartamú megtakarítások élettartam szerint növekvő sorrendben (azonos élettartamúak közül először éven belüli, aztán éven túli),</w:t>
      </w:r>
    </w:p>
    <w:p w14:paraId="38A07A91" w14:textId="77777777" w:rsidR="0070292F" w:rsidRDefault="0070292F" w:rsidP="0070292F">
      <w:pPr>
        <w:pStyle w:val="Listaszerbekezds"/>
        <w:numPr>
          <w:ilvl w:val="0"/>
          <w:numId w:val="44"/>
        </w:numPr>
        <w:spacing w:line="360" w:lineRule="exact"/>
        <w:ind w:left="714" w:hanging="357"/>
        <w:jc w:val="left"/>
      </w:pPr>
      <w:r>
        <w:t>egyszeresen elszámolható (éven belüli), legalább 3 éves élettartamú megtakarítások élettartam szerint növekvő sorrendben.</w:t>
      </w:r>
    </w:p>
    <w:p w14:paraId="7F8AEC6E" w14:textId="77777777" w:rsidR="0070292F" w:rsidRDefault="0070292F" w:rsidP="0070292F">
      <w:pPr>
        <w:spacing w:line="360" w:lineRule="exact"/>
        <w:ind w:left="360"/>
        <w:contextualSpacing/>
      </w:pPr>
      <w:r>
        <w:t xml:space="preserve">Minden esetben, amikor a sorrendiség a fentiek alapján nem eldönthető, először a </w:t>
      </w:r>
      <w:r w:rsidRPr="00FF5991">
        <w:t xml:space="preserve">kisebb GJ értékű </w:t>
      </w:r>
      <w:r>
        <w:t>HEM kerül elszámolásra. Értékegyezőség esetén a HEM azonosítója szerinti növekvő sorrendben történik az elszámolás.</w:t>
      </w:r>
    </w:p>
    <w:p w14:paraId="3617FBCB" w14:textId="77777777" w:rsidR="00EF615E" w:rsidRPr="00EA70DF" w:rsidRDefault="00EF615E" w:rsidP="00EF615E">
      <w:pPr>
        <w:pStyle w:val="Cmsor1"/>
        <w:ind w:left="426" w:hanging="426"/>
      </w:pPr>
      <w:bookmarkStart w:id="9" w:name="_Toc161916837"/>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9"/>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w:t>
      </w:r>
      <w:proofErr w:type="spellStart"/>
      <w:r>
        <w:t>teljesíthetőek</w:t>
      </w:r>
      <w:proofErr w:type="spellEnd"/>
      <w:r>
        <w:t xml:space="preserve">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6946944B"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25%-os mértékben vehető figyelembe a megtakarítás.</w:t>
      </w:r>
    </w:p>
    <w:p w14:paraId="28364C97" w14:textId="376CBB35"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w:t>
      </w:r>
      <w:r w:rsidR="005C20EF">
        <w:t>, 2025-től legalább 5 év</w:t>
      </w:r>
      <w:r>
        <w:t xml:space="preserve">). </w:t>
      </w:r>
      <w:r w:rsidR="00A64DBB">
        <w:t xml:space="preserve"> A középületekre, vagy lakóépületekre vonatkozó, 2024. január 1-jén, valamint azt követően megkezdett és 2024-ben be is fejezett projektekből keletkező 2024. évi túlteljesítés első alkalommal a 2025. évi EKR kötelezettségek </w:t>
      </w:r>
      <w:r w:rsidR="00A64DBB">
        <w:lastRenderedPageBreak/>
        <w:t>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70752E5C" w14:textId="4AC5BAF8" w:rsidR="00A64DBB" w:rsidRDefault="00A64DBB" w:rsidP="00EF615E">
      <w:r w:rsidRPr="009C3CAD">
        <w:t xml:space="preserve">Azon 2026. január 1-től megkezdett intézkedésekből származó megtakarítások esetében, amelyeknél az intézkedés élettartama nem </w:t>
      </w:r>
      <w:r>
        <w:t>terjed ki a 2030. évre</w:t>
      </w:r>
      <w:r w:rsidRPr="009C3CAD">
        <w:t>, a Hivatal a megtakarításokat a második kötelezettségi időszak végéhez arányosítva, csökkentett értékkel veszi figyelembe a</w:t>
      </w:r>
      <w:r>
        <w:t xml:space="preserve"> </w:t>
      </w:r>
      <w:r w:rsidRPr="009C3CAD">
        <w:t>megtakarítási kötelezettség teljesítésénél.</w:t>
      </w:r>
      <w:r>
        <w:t xml:space="preserve"> Ezen arányos</w:t>
      </w:r>
      <w:r w:rsidR="002B6AAE">
        <w:t xml:space="preserve"> csökkentést</w:t>
      </w:r>
      <w:r>
        <w:t xml:space="preserve"> a </w:t>
      </w:r>
      <w:r w:rsidR="002B6AAE">
        <w:t>HEM nyilvántartásban megjelenő megtakarítási érték már tartalmazni fogja.</w:t>
      </w:r>
    </w:p>
    <w:p w14:paraId="7910BC0B" w14:textId="38B38EFD" w:rsidR="00532E99"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w:t>
      </w:r>
      <w:r w:rsidR="00AA3C49" w:rsidRPr="00AA3C49">
        <w:t>vagy közintézményi épületek</w:t>
      </w:r>
      <w:r w:rsidR="00AA3C49">
        <w:t xml:space="preserve"> </w:t>
      </w:r>
      <w:r w:rsidRPr="00F23812">
        <w:t>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10" w:name="_Toc161916838"/>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10"/>
    </w:p>
    <w:p w14:paraId="36245B56" w14:textId="4FE19879" w:rsidR="00DF7A04" w:rsidRDefault="00DF7A04" w:rsidP="00DF7A04">
      <w:r>
        <w:t>Ha</w:t>
      </w:r>
      <w:r w:rsidRPr="00D1357A">
        <w:t xml:space="preserve"> a bejelentett energiamegtakarítások a</w:t>
      </w:r>
      <w:r>
        <w:t xml:space="preserve"> kötelezett</w:t>
      </w:r>
      <w:r w:rsidRPr="00D1357A">
        <w:t xml:space="preserve"> adott év</w:t>
      </w:r>
      <w:r>
        <w:t xml:space="preserve">i kötelezettségéhez képest </w:t>
      </w:r>
      <w:r w:rsidRPr="00D1357A">
        <w:t>többletet mutatnak, akkor a többlet a következő év</w:t>
      </w:r>
      <w:r w:rsidR="007E5A3F">
        <w:t>ek</w:t>
      </w:r>
      <w:r w:rsidRPr="00D1357A">
        <w:t xml:space="preserve"> kötelezettség</w:t>
      </w:r>
      <w:r w:rsidR="007E5A3F">
        <w:t>ének</w:t>
      </w:r>
      <w:r w:rsidRPr="00D1357A">
        <w:t xml:space="preserve"> teljesítésére </w:t>
      </w:r>
      <w:r>
        <w:t xml:space="preserve">három év alatti élettartamú megtakarítás esetén </w:t>
      </w:r>
      <w:r w:rsidRPr="00D1357A">
        <w:t>egyszeres</w:t>
      </w:r>
      <w:r>
        <w:t>, legalább hároméves</w:t>
      </w:r>
      <w:r w:rsidR="00E679C0">
        <w:t>, 2025-től legalább ötéves</w:t>
      </w:r>
      <w:r>
        <w:t xml:space="preserve"> élettartamú megtakarítás</w:t>
      </w:r>
      <w:r w:rsidRPr="00D1357A">
        <w:t xml:space="preserve"> </w:t>
      </w:r>
      <w:r>
        <w:t xml:space="preserve">esetén </w:t>
      </w:r>
      <w:r w:rsidRPr="00D1357A">
        <w:t>másfélszeres szorzóval válik elszámolhatóvá.</w:t>
      </w:r>
    </w:p>
    <w:p w14:paraId="3AC0866C" w14:textId="06F1A1B9" w:rsidR="002B6AAE" w:rsidRPr="00D1357A" w:rsidRDefault="002B6AAE" w:rsidP="00DF7A04">
      <w:r>
        <w:t>A középületekre, vagy lakóépületekre vonatkozó, 2024. január 1-jén, valamint azt követően megkezdett és 2024-ben be is fejezett projektekből keletkező 2024. évi túlteljesítés első alkalommal a 2025. évi EKR kötelezettségek 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2BD0D54D" w14:textId="77777777" w:rsidR="00DF7A04" w:rsidRPr="000D2614" w:rsidRDefault="00DF7A04" w:rsidP="00C932D4">
      <w:pPr>
        <w:pStyle w:val="Cmsor1"/>
        <w:numPr>
          <w:ilvl w:val="0"/>
          <w:numId w:val="0"/>
        </w:numPr>
        <w:ind w:left="426" w:hanging="426"/>
      </w:pPr>
      <w:bookmarkStart w:id="11" w:name="_Toc161916839"/>
      <w:r>
        <w:t>6/B</w:t>
      </w:r>
      <w:r w:rsidRPr="004D6710">
        <w:t xml:space="preserve">. Hogyan történik a kötelezettség teljesítésén felüli energiamegtakarítás </w:t>
      </w:r>
      <w:r>
        <w:t xml:space="preserve">egyszeres </w:t>
      </w:r>
      <w:r w:rsidRPr="004D6710">
        <w:t>elszámolása?</w:t>
      </w:r>
      <w:bookmarkEnd w:id="11"/>
    </w:p>
    <w:p w14:paraId="30F7AE0A" w14:textId="2C132F2C" w:rsidR="00096FED" w:rsidRDefault="00DF7A04" w:rsidP="00DF7A04">
      <w:r>
        <w:t>Ha</w:t>
      </w:r>
      <w:r w:rsidRPr="00D1357A">
        <w:t xml:space="preserve"> a bejelentett energiamegtakarítások a</w:t>
      </w:r>
      <w:r>
        <w:t xml:space="preserve"> kötelezett</w:t>
      </w:r>
      <w:r w:rsidRPr="00D1357A">
        <w:t xml:space="preserve"> </w:t>
      </w:r>
    </w:p>
    <w:p w14:paraId="204C89B2" w14:textId="77056DD1" w:rsidR="00096FED" w:rsidRDefault="00096FED" w:rsidP="00DF7A04">
      <w:r>
        <w:t xml:space="preserve">- 2021-2023. </w:t>
      </w:r>
      <w:r w:rsidR="00DF7A04" w:rsidRPr="00D1357A">
        <w:t>év</w:t>
      </w:r>
      <w:r w:rsidR="00DF7A04">
        <w:t xml:space="preserve">i kötelezettségéhez képest </w:t>
      </w:r>
      <w:r w:rsidR="00DF7A04" w:rsidRPr="00D1357A">
        <w:t xml:space="preserve">többletet mutatnak, akkor </w:t>
      </w:r>
      <w:r w:rsidR="00DF7A04">
        <w:t>három év alatti</w:t>
      </w:r>
      <w:r w:rsidR="00AB6764">
        <w:t xml:space="preserve"> élettartamú</w:t>
      </w:r>
      <w:r w:rsidR="002655CE">
        <w:t xml:space="preserve">, </w:t>
      </w:r>
    </w:p>
    <w:p w14:paraId="3B0A0C32" w14:textId="17AC1C12" w:rsidR="00AB6764" w:rsidRDefault="00096FED" w:rsidP="00DF7A04">
      <w:r>
        <w:t xml:space="preserve">- </w:t>
      </w:r>
      <w:r w:rsidR="002655CE">
        <w:t>202</w:t>
      </w:r>
      <w:r>
        <w:t>4. évi és azt követő év</w:t>
      </w:r>
      <w:r w:rsidR="00AB6764">
        <w:t>ek</w:t>
      </w:r>
      <w:r>
        <w:t xml:space="preserve"> kötelezettségéhez képest </w:t>
      </w:r>
      <w:r w:rsidRPr="00D1357A">
        <w:t>többletet mutatnak</w:t>
      </w:r>
      <w:r>
        <w:t xml:space="preserve">, akkor </w:t>
      </w:r>
      <w:r w:rsidR="002655CE">
        <w:t>öt év alatti</w:t>
      </w:r>
      <w:r w:rsidR="00DF7A04">
        <w:t xml:space="preserve"> élettartamú </w:t>
      </w:r>
    </w:p>
    <w:p w14:paraId="0593A366" w14:textId="27BB6EE4" w:rsidR="00DF7A04" w:rsidRPr="00D1357A" w:rsidRDefault="00DF7A04" w:rsidP="00DF7A04">
      <w:r>
        <w:t xml:space="preserve">megtakarítás esetén </w:t>
      </w:r>
      <w:r w:rsidRPr="00D1357A">
        <w:t>a többlet a következő év</w:t>
      </w:r>
      <w:r w:rsidR="007E5A3F">
        <w:t>ek</w:t>
      </w:r>
      <w:r w:rsidRPr="00D1357A">
        <w:t xml:space="preserve"> kötelezettség</w:t>
      </w:r>
      <w:r w:rsidR="007E5A3F">
        <w:t>ének</w:t>
      </w:r>
      <w:r w:rsidRPr="00D1357A">
        <w:t xml:space="preserve"> teljesítésére egyszeres szorzóval válik elszámolhatóvá.</w:t>
      </w:r>
      <w:r>
        <w:t xml:space="preserve"> </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lastRenderedPageBreak/>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AAA70E0" w14:textId="77777777" w:rsidR="00DF7A04" w:rsidRPr="000D2614" w:rsidRDefault="00DF7A04" w:rsidP="00C932D4">
      <w:pPr>
        <w:pStyle w:val="Cmsor1"/>
        <w:numPr>
          <w:ilvl w:val="0"/>
          <w:numId w:val="0"/>
        </w:numPr>
        <w:ind w:left="426" w:hanging="426"/>
      </w:pPr>
      <w:bookmarkStart w:id="12" w:name="_Toc161916840"/>
      <w:r>
        <w:t>6/C</w:t>
      </w:r>
      <w:r w:rsidRPr="004D6710">
        <w:t>. Hogyan történik a kötelezettség teljesítésén felüli energiamegtakarítás másfélszeres elszámolása?</w:t>
      </w:r>
      <w:bookmarkEnd w:id="12"/>
    </w:p>
    <w:p w14:paraId="5D58799F" w14:textId="5635A12F" w:rsidR="00096FED" w:rsidRDefault="00DF7A04" w:rsidP="00DF7A04">
      <w:r>
        <w:t>Ha</w:t>
      </w:r>
      <w:r w:rsidRPr="00D1357A">
        <w:t xml:space="preserve"> a bejelentett energiamegtakarítások a</w:t>
      </w:r>
      <w:r>
        <w:t xml:space="preserve"> kötelezett</w:t>
      </w:r>
      <w:r w:rsidRPr="00D1357A">
        <w:t xml:space="preserve"> </w:t>
      </w:r>
    </w:p>
    <w:p w14:paraId="2FFB19E3" w14:textId="4B8AC791" w:rsidR="00096FED" w:rsidRDefault="00096FED" w:rsidP="00DF7A04">
      <w:r>
        <w:t>- 2021-2023.</w:t>
      </w:r>
      <w:r w:rsidR="00DF7A04" w:rsidRPr="00D1357A">
        <w:t xml:space="preserve"> év</w:t>
      </w:r>
      <w:r w:rsidR="00DF7A04">
        <w:t xml:space="preserve">i kötelezettségéhez képest </w:t>
      </w:r>
      <w:r w:rsidR="00DF7A04" w:rsidRPr="00D1357A">
        <w:t xml:space="preserve">többletet mutatnak, akkor </w:t>
      </w:r>
      <w:r w:rsidR="00DF7A04">
        <w:t>legalább hároméves élettartamú</w:t>
      </w:r>
      <w:r w:rsidR="002655CE">
        <w:t>,</w:t>
      </w:r>
    </w:p>
    <w:p w14:paraId="2D75043F" w14:textId="01F63600" w:rsidR="00AB6764" w:rsidRDefault="00096FED" w:rsidP="00DF7A04">
      <w:r>
        <w:t>- 2024. évi és azt követő év</w:t>
      </w:r>
      <w:r w:rsidR="00AB6764">
        <w:t>ek</w:t>
      </w:r>
      <w:r>
        <w:t xml:space="preserve"> kötelezettségéhez képest </w:t>
      </w:r>
      <w:r w:rsidRPr="00D1357A">
        <w:t>többletet mutatnak</w:t>
      </w:r>
      <w:r>
        <w:t xml:space="preserve">, akkor </w:t>
      </w:r>
      <w:r w:rsidR="002655CE">
        <w:t>legalább ötéves élettartamú</w:t>
      </w:r>
      <w:r w:rsidR="00DF7A04">
        <w:t xml:space="preserve"> </w:t>
      </w:r>
    </w:p>
    <w:p w14:paraId="67B907E1" w14:textId="2A003E08" w:rsidR="00DF7A04" w:rsidRPr="00D1357A" w:rsidRDefault="00DF7A04" w:rsidP="00DF7A04">
      <w:r>
        <w:t>megtakarítás</w:t>
      </w:r>
      <w:r w:rsidRPr="00D1357A">
        <w:t xml:space="preserve"> </w:t>
      </w:r>
      <w:r>
        <w:t xml:space="preserve">esetén </w:t>
      </w:r>
      <w:r w:rsidRPr="00D1357A">
        <w:t>a többlet a következő év</w:t>
      </w:r>
      <w:r w:rsidR="007E5A3F">
        <w:t>ek</w:t>
      </w:r>
      <w:r w:rsidRPr="00D1357A">
        <w:t xml:space="preserve"> kötelezettség</w:t>
      </w:r>
      <w:r w:rsidR="007E5A3F">
        <w:t>ének</w:t>
      </w:r>
      <w:r w:rsidRPr="00D1357A">
        <w:t xml:space="preserve"> </w:t>
      </w:r>
      <w:r>
        <w:t xml:space="preserve">teljesítésére </w:t>
      </w:r>
      <w:r w:rsidRPr="00D1357A">
        <w:t xml:space="preserve">másfélszeres szorzóval válik elszámolhatóvá. </w:t>
      </w:r>
      <w:r w:rsidR="007E5A3F">
        <w:t xml:space="preserve">Három- és négyéves élettartamú megtakarítás utoljára a 2024. évi kötelezettség teljesítésére számolható el másfélszeresen. </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0526808F" w:rsidR="00BF36EA" w:rsidRDefault="00DF7A04" w:rsidP="00EF615E">
      <w:pPr>
        <w:rPr>
          <w:shd w:val="clear" w:color="auto" w:fill="FFFFFF"/>
        </w:rPr>
      </w:pPr>
      <w:r w:rsidRPr="00D1357A">
        <w:rPr>
          <w:shd w:val="clear" w:color="auto" w:fill="FFFFFF"/>
        </w:rPr>
        <w:lastRenderedPageBreak/>
        <w:t>2025-re teljesül 3,75 GJ mértékű kötelezettség, hiányzik 71,15 GJ</w:t>
      </w:r>
    </w:p>
    <w:p w14:paraId="7E408E7C" w14:textId="642F6028" w:rsidR="003A5F67" w:rsidRDefault="003A5F67" w:rsidP="003A5F67">
      <w:pPr>
        <w:pStyle w:val="Cmsor1"/>
        <w:numPr>
          <w:ilvl w:val="0"/>
          <w:numId w:val="0"/>
        </w:numPr>
        <w:ind w:left="426" w:hanging="426"/>
      </w:pPr>
      <w:bookmarkStart w:id="13" w:name="_Toc161916841"/>
      <w:r>
        <w:t>6/D. Mikor van lehetőség kétszeres szorzóval történő elszámolásra?</w:t>
      </w:r>
      <w:bookmarkEnd w:id="13"/>
    </w:p>
    <w:p w14:paraId="311E9B82" w14:textId="4620343D" w:rsidR="003A5F67" w:rsidRDefault="003A5F67" w:rsidP="00EF615E">
      <w:r>
        <w:t>A középületekre, vagy lakóépületekre vonatkozó, 2024. január 1-jén, valamint azt követően megkezdett és 2024-ben be is fejezett projektekből keletkező 2024. évi túlteljesítés első alkalommal a 2025. évi EKR kötelezettségek teljesítése során kétszeresen kerülhet elszámolásra. A kétszeres elszámolás technikai előfeltétele a bejegyző űrlapon a lakóépületre, vagy középületre vonatkozó nyilatkozat megtétele. További feltétel, hogy az energiamegtakarítás élettartamának 2030-ra is ki kell terjednie.</w:t>
      </w:r>
    </w:p>
    <w:p w14:paraId="5CA7F8CD" w14:textId="77777777" w:rsidR="00EF615E" w:rsidRPr="00FC7788" w:rsidRDefault="00EF615E" w:rsidP="00EF615E">
      <w:pPr>
        <w:pStyle w:val="Cmsor1"/>
        <w:ind w:left="426" w:hanging="426"/>
      </w:pPr>
      <w:bookmarkStart w:id="14" w:name="_Toc161916842"/>
      <w:r w:rsidRPr="00FC7788">
        <w:t>Milyen energiamegtakarítás számolható el a kötelezettségi rendszerben?</w:t>
      </w:r>
      <w:bookmarkEnd w:id="14"/>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végső felhasználók körében. A végsőenergia-fogyasztás fogalmába nem tartozik bele az energiaátalakítási és energetikai ágazat számára szolgáltatott energia (</w:t>
      </w:r>
      <w:proofErr w:type="spellStart"/>
      <w:r w:rsidRPr="00471405">
        <w:t>Ehat</w:t>
      </w:r>
      <w:proofErr w:type="spellEnd"/>
      <w:r w:rsidRPr="00471405">
        <w:t xml:space="preserve">. </w:t>
      </w:r>
      <w:r>
        <w:t xml:space="preserve">tv. </w:t>
      </w:r>
      <w:r w:rsidRPr="00471405">
        <w:t>1. § 32. pont).</w:t>
      </w:r>
    </w:p>
    <w:p w14:paraId="3B871141" w14:textId="77777777" w:rsidR="00EF615E" w:rsidRPr="009F5DD5" w:rsidRDefault="00EF615E" w:rsidP="00EF615E">
      <w:pPr>
        <w:pStyle w:val="Cmsor1"/>
        <w:ind w:left="426" w:hanging="426"/>
      </w:pPr>
      <w:bookmarkStart w:id="15" w:name="_Toc161916843"/>
      <w:r w:rsidRPr="00582159">
        <w:t>Mely energiafogyasztás minősül végsőenergia-fogyasztásnak?</w:t>
      </w:r>
      <w:bookmarkEnd w:id="15"/>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6" w:name="_Toc161916844"/>
      <w:r w:rsidRPr="00B83D5D">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6"/>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11FB9D33" w:rsidR="00EF615E"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7CCA7156" w14:textId="77777777" w:rsidR="00DC4F74" w:rsidRPr="00580F70" w:rsidRDefault="00DC4F74" w:rsidP="00EF615E"/>
    <w:p w14:paraId="00848951" w14:textId="2B77EEAD" w:rsidR="00EF615E" w:rsidRPr="00CC5F36" w:rsidRDefault="00EF615E" w:rsidP="00EF615E">
      <w:pPr>
        <w:pStyle w:val="Cmsor1"/>
        <w:ind w:left="426" w:hanging="426"/>
      </w:pPr>
      <w:bookmarkStart w:id="17" w:name="_Toc161916845"/>
      <w:r w:rsidRPr="00CC5F36">
        <w:lastRenderedPageBreak/>
        <w:t>Mit jelent</w:t>
      </w:r>
      <w:r w:rsidRPr="00582159">
        <w:t xml:space="preserve">, hogy a kötelezett vagy </w:t>
      </w:r>
      <w:r w:rsidR="008F0C82">
        <w:t xml:space="preserve">bármely személy </w:t>
      </w:r>
      <w:r w:rsidRPr="00582159">
        <w:t xml:space="preserve">hozzájárulásának </w:t>
      </w:r>
      <w:r w:rsidR="005E3EB5">
        <w:t xml:space="preserve">lényegesnek (korábban </w:t>
      </w:r>
      <w:r w:rsidRPr="00CC5F36">
        <w:t>addicion</w:t>
      </w:r>
      <w:r>
        <w:t>álisnak</w:t>
      </w:r>
      <w:r w:rsidR="005E3EB5">
        <w:t>)</w:t>
      </w:r>
      <w:r>
        <w:t xml:space="preserve"> kell lennie</w:t>
      </w:r>
      <w:r w:rsidRPr="00CC5F36">
        <w:t>?</w:t>
      </w:r>
      <w:bookmarkEnd w:id="17"/>
      <w:r w:rsidRPr="00CC5F36">
        <w:t xml:space="preserve"> </w:t>
      </w:r>
    </w:p>
    <w:p w14:paraId="77948C2A" w14:textId="13F3B48B" w:rsidR="00EF615E" w:rsidRDefault="00BF39B2" w:rsidP="00BF39B2">
      <w:r>
        <w:t>Lényeges hozzájárulásként a kötelezettnek, vagy bármely más személynek</w:t>
      </w:r>
      <w:r w:rsidR="00EF615E">
        <w:t xml:space="preserve"> olyan közreműködést kell kifejteni, </w:t>
      </w:r>
      <w:r>
        <w:t>amely nélkül a végső felhasználó nem döntött volna az egyéni fellépés megvalósítása mellett</w:t>
      </w:r>
      <w:r w:rsidR="00EF615E">
        <w:t>. A Hivatal az egyedi eset összes körülményének mérlegelése alapján állapítja meg, hogy az adott esetben kifejtett, igazolt és hitelesített hozzájárulás megfelel-e a jogszabályi követelményeknek.</w:t>
      </w:r>
    </w:p>
    <w:p w14:paraId="18D230C0" w14:textId="3B02AEDB" w:rsidR="00EF615E" w:rsidRDefault="00EF615E" w:rsidP="00EF615E">
      <w:r>
        <w:t xml:space="preserve">A Hivatal vizsgálja a </w:t>
      </w:r>
      <w:r w:rsidR="00D74676" w:rsidRPr="00D74676">
        <w:t>lényeges h</w:t>
      </w:r>
      <w:r w:rsidR="00D74676">
        <w:t>ozzájárulást kifejtő személy meglétét</w:t>
      </w:r>
      <w:r w:rsidRPr="00D74676">
        <w:t>.</w:t>
      </w:r>
      <w:r>
        <w:t xml:space="preserve"> E személy lehet a kötelezett, a kivitelező, az energetikai tanácsadó, bármely energiahatékonysági szolgáltató, egyéb harmadik személy, de nem lehet maga a beruházó végső felhasználó. A beruházó végső felhasználó beruházás megvalósításáról hozott döntésének más, megnevezett személy hozzájárulására kell kialakulnia.</w:t>
      </w:r>
    </w:p>
    <w:p w14:paraId="52A4E208" w14:textId="6861EB64" w:rsidR="00EF615E" w:rsidRDefault="00EF615E" w:rsidP="00EF615E">
      <w:r>
        <w:t xml:space="preserve">A </w:t>
      </w:r>
      <w:r w:rsidR="00D74676">
        <w:t>lényeges</w:t>
      </w:r>
      <w:r>
        <w:t xml:space="preserve">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3E9750EF" w14:textId="0723DFF5" w:rsidR="006B5D3B" w:rsidRPr="00892E82" w:rsidRDefault="006B5D3B" w:rsidP="002F71FB">
      <w:r>
        <w:t xml:space="preserve">A 2023. </w:t>
      </w:r>
      <w:r w:rsidRPr="00355A40">
        <w:t>június 24-ét</w:t>
      </w:r>
      <w:r>
        <w:t xml:space="preserve"> követően megkezdett egyéni fellépések esetében </w:t>
      </w:r>
      <w:r w:rsidR="005C39F6">
        <w:t xml:space="preserve">kötelezővé vált az egyéni fellépés megkezdése előtt </w:t>
      </w:r>
      <w:r w:rsidR="002F71FB">
        <w:t>a</w:t>
      </w:r>
      <w:r w:rsidR="005C39F6">
        <w:t xml:space="preserve"> </w:t>
      </w:r>
      <w:r w:rsidR="002F71FB">
        <w:t>végső felhasználó és a lényeges hozzájárulást kifejtő személy között írásbeli megállapodás</w:t>
      </w:r>
      <w:r w:rsidR="005C39F6">
        <w:t xml:space="preserve"> megkötése. A megállapodás</w:t>
      </w:r>
      <w:r w:rsidR="002F71FB">
        <w:t xml:space="preserve"> </w:t>
      </w:r>
      <w:r w:rsidR="005C39F6">
        <w:t xml:space="preserve">többek között </w:t>
      </w:r>
      <w:r w:rsidR="002F71FB">
        <w:t>tartalmazza a lényeges hozzájárulás módját és mértékét, valamint</w:t>
      </w:r>
      <w:r w:rsidR="005C39F6">
        <w:t xml:space="preserve"> </w:t>
      </w:r>
      <w:r w:rsidR="002F71FB">
        <w:t>rögzíti azt a tényt, hogy a hozzájárulás lényeges hatással volt a végső felhasználó egyéni fellépése érdekében</w:t>
      </w:r>
      <w:r w:rsidR="005C39F6">
        <w:t xml:space="preserve"> </w:t>
      </w:r>
      <w:r w:rsidR="002F71FB">
        <w:t>hozott döntésére.</w:t>
      </w:r>
      <w:r w:rsidR="00F90138">
        <w:t xml:space="preserve"> A megállapodás elektronikus úton is megköthető. A megállapodást </w:t>
      </w:r>
      <w:r w:rsidR="00723B94">
        <w:t>a</w:t>
      </w:r>
      <w:r w:rsidR="00F90138">
        <w:t>z egyéni fellépés kezdete</w:t>
      </w:r>
      <w:r w:rsidR="00723B94">
        <w:t>, vagyis</w:t>
      </w:r>
      <w:r w:rsidR="00F90138">
        <w:t xml:space="preserve"> </w:t>
      </w:r>
      <w:r w:rsidR="00F90138" w:rsidRPr="00A00BD4">
        <w:t>a beruházás, vagy intézkedés célját szolgáló termékek, szolgáltatások megrendelésének a napja, vagy bármely</w:t>
      </w:r>
      <w:r w:rsidR="00723B94">
        <w:t>,</w:t>
      </w:r>
      <w:r w:rsidR="00F90138" w:rsidRPr="00A00BD4">
        <w:t xml:space="preserve"> </w:t>
      </w:r>
      <w:r w:rsidR="00723B94" w:rsidRPr="00A00BD4">
        <w:t xml:space="preserve">a beruházást visszafordíthatatlanná </w:t>
      </w:r>
      <w:r w:rsidR="00723B94">
        <w:t xml:space="preserve">tevő </w:t>
      </w:r>
      <w:r w:rsidR="00F90138" w:rsidRPr="00A00BD4">
        <w:t>kötelezettségvállalás</w:t>
      </w:r>
      <w:r w:rsidR="00723B94">
        <w:t xml:space="preserve"> előtt kell megkötni</w:t>
      </w:r>
      <w:r w:rsidR="00F90138">
        <w:t>.</w:t>
      </w:r>
    </w:p>
    <w:p w14:paraId="1A803429" w14:textId="6172E690" w:rsidR="00EF615E" w:rsidRDefault="00EF615E" w:rsidP="00EF615E">
      <w:pPr>
        <w:pStyle w:val="Cmsor1"/>
        <w:ind w:left="426" w:hanging="426"/>
      </w:pPr>
      <w:bookmarkStart w:id="18" w:name="_Toc161916846"/>
      <w:r w:rsidRPr="00011614">
        <w:t xml:space="preserve">Mely tevékenység minősülhet </w:t>
      </w:r>
      <w:r w:rsidR="005E3EB5">
        <w:t xml:space="preserve">lényeges (korábban </w:t>
      </w:r>
      <w:r w:rsidRPr="00011614">
        <w:t>addicionális</w:t>
      </w:r>
      <w:r w:rsidR="005E3EB5">
        <w:t>)</w:t>
      </w:r>
      <w:r w:rsidRPr="00011614">
        <w:t xml:space="preserve"> hozzájárulásnak?</w:t>
      </w:r>
      <w:bookmarkEnd w:id="18"/>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6E4435D6" w:rsidR="00EF615E" w:rsidRDefault="00EF615E" w:rsidP="00EF615E">
      <w:r>
        <w:t>A</w:t>
      </w:r>
      <w:r w:rsidR="00D85753">
        <w:t xml:space="preserve"> lényeges </w:t>
      </w:r>
      <w:r>
        <w:t>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 xml:space="preserve">takarítás </w:t>
      </w:r>
      <w:r>
        <w:rPr>
          <w:i/>
        </w:rPr>
        <w:lastRenderedPageBreak/>
        <w:t>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konkrét energiahatékonysági intézkedés(</w:t>
      </w:r>
      <w:proofErr w:type="spellStart"/>
      <w:r w:rsidRPr="00960327">
        <w:t>ek</w:t>
      </w:r>
      <w:proofErr w:type="spellEnd"/>
      <w:r w:rsidRPr="00960327">
        <w:t xml:space="preserve">)re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3C6A0846" w:rsidR="00EF615E" w:rsidRPr="001A6F98" w:rsidRDefault="00EF615E" w:rsidP="00EF615E">
      <w:pPr>
        <w:pStyle w:val="Cmsor1"/>
        <w:ind w:left="426" w:hanging="426"/>
      </w:pPr>
      <w:bookmarkStart w:id="19" w:name="_Toc161916847"/>
      <w:r w:rsidRPr="001A6F98">
        <w:t>Mely</w:t>
      </w:r>
      <w:r>
        <w:t>ek a</w:t>
      </w:r>
      <w:r w:rsidR="00285395">
        <w:t xml:space="preserve"> lényeges (korábban</w:t>
      </w:r>
      <w:r>
        <w:t xml:space="preserve"> </w:t>
      </w:r>
      <w:r w:rsidRPr="001A6F98">
        <w:t>addicionális</w:t>
      </w:r>
      <w:r w:rsidR="00285395">
        <w:t>)</w:t>
      </w:r>
      <w:r w:rsidRPr="001A6F98">
        <w:t xml:space="preserve"> hozzájárulás</w:t>
      </w:r>
      <w:r>
        <w:t xml:space="preserve"> igazolásának lehetséges formái</w:t>
      </w:r>
      <w:r w:rsidRPr="001A6F98">
        <w:t>?</w:t>
      </w:r>
      <w:bookmarkEnd w:id="19"/>
    </w:p>
    <w:p w14:paraId="51AAC8A2" w14:textId="283DC36E" w:rsidR="00EF615E" w:rsidRDefault="00285395" w:rsidP="00EF615E">
      <w:r>
        <w:t>A 2023. június 24</w:t>
      </w:r>
      <w:r w:rsidR="00AB6764">
        <w:t xml:space="preserve">. </w:t>
      </w:r>
      <w:r w:rsidR="00AB6764" w:rsidRPr="00AB6764">
        <w:rPr>
          <w:b/>
        </w:rPr>
        <w:t>előtt</w:t>
      </w:r>
      <w:r>
        <w:t xml:space="preserve"> megkezdett egyéni fellépések esetében a</w:t>
      </w:r>
      <w:r w:rsidR="00EF615E" w:rsidRPr="001A6F98">
        <w:t xml:space="preserve">z addicionális hozzájárulás megléte a beruházó </w:t>
      </w:r>
      <w:r w:rsidR="00EF615E">
        <w:t>végső felhasználó</w:t>
      </w:r>
      <w:r w:rsidR="00EF615E" w:rsidRPr="001A6F98">
        <w:t xml:space="preserve"> részéről igazolható </w:t>
      </w:r>
      <w:r>
        <w:t xml:space="preserve">volt </w:t>
      </w:r>
      <w:r w:rsidR="00EF615E" w:rsidRPr="001A6F98">
        <w:t xml:space="preserve">nyilatkozattal, vagy a beruházó </w:t>
      </w:r>
      <w:r w:rsidR="00EF615E">
        <w:t>végső felhasználó</w:t>
      </w:r>
      <w:r w:rsidR="00EF615E" w:rsidRPr="001A6F98">
        <w:t xml:space="preserve"> és a hozzájárulást kifejtő közötti írásbeli megállapodással, kivitelezési, tanácsadási, egyéb szerződéssel, </w:t>
      </w:r>
      <w:r w:rsidR="00EF615E">
        <w:t xml:space="preserve">amely – </w:t>
      </w:r>
      <w:r w:rsidR="00EF615E" w:rsidRPr="00006B6D">
        <w:rPr>
          <w:i/>
        </w:rPr>
        <w:t>többek között</w:t>
      </w:r>
      <w:r w:rsidR="00EF615E">
        <w:t xml:space="preserve"> – részletezi a</w:t>
      </w:r>
      <w:r w:rsidR="00EF615E" w:rsidRPr="001A6F98">
        <w:t>z addicionális hozzájárulást kifejtő – előző pont szerinti – tevékenységét.</w:t>
      </w:r>
    </w:p>
    <w:p w14:paraId="1FDFCA0B" w14:textId="7A4EAF87" w:rsidR="00EF615E" w:rsidRDefault="00EF615E" w:rsidP="00EF615E">
      <w:r w:rsidRPr="001A6F98">
        <w:t xml:space="preserve">A fenti </w:t>
      </w:r>
      <w:proofErr w:type="spellStart"/>
      <w:r w:rsidRPr="001A6F98">
        <w:t>tartalmú</w:t>
      </w:r>
      <w:proofErr w:type="spellEnd"/>
      <w:r w:rsidRPr="001A6F98">
        <w:t xml:space="preserve">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w:t>
      </w:r>
    </w:p>
    <w:p w14:paraId="0DA0039A" w14:textId="2E7EC2DB" w:rsidR="00285395" w:rsidRDefault="00285395" w:rsidP="00EF615E">
      <w:r>
        <w:t>A 2023. június 24</w:t>
      </w:r>
      <w:r w:rsidR="00AB6764">
        <w:t>.</w:t>
      </w:r>
      <w:r w:rsidR="005350A2">
        <w:t xml:space="preserve"> </w:t>
      </w:r>
      <w:r w:rsidR="00AB6764" w:rsidRPr="00AB6764">
        <w:rPr>
          <w:b/>
        </w:rPr>
        <w:t>után</w:t>
      </w:r>
      <w:r w:rsidR="00AB6764">
        <w:t xml:space="preserve"> </w:t>
      </w:r>
      <w:r>
        <w:t xml:space="preserve">megkezdett egyéni fellépések esetében kötelezővé vált az egyéni fellépés megkezdése előtt a végső felhasználó és a lényeges hozzájárulást kifejtő személy között írásbeli megállapodás megkötése. A megállapodás többek között tartalmazza </w:t>
      </w:r>
      <w:r w:rsidR="005350A2">
        <w:t xml:space="preserve">az energiamegtakarítás első jogosultjának személyét, </w:t>
      </w:r>
      <w:r>
        <w:t>a lényeges hozzájárulás módját és mértékét, valamint rögzíti azt a tényt, hogy a hozzájárulás lényeges hatással volt a végső felhasználó egyéni fellépése érdekében hozott döntésére.</w:t>
      </w:r>
    </w:p>
    <w:p w14:paraId="6756BDA5" w14:textId="113C02CC" w:rsidR="00EF615E" w:rsidRPr="00C5163A" w:rsidRDefault="00EF615E" w:rsidP="00EF615E">
      <w:pPr>
        <w:pStyle w:val="Cmsor1"/>
        <w:numPr>
          <w:ilvl w:val="0"/>
          <w:numId w:val="0"/>
        </w:numPr>
        <w:rPr>
          <w:b w:val="0"/>
          <w:shd w:val="clear" w:color="auto" w:fill="F7F8FA"/>
        </w:rPr>
      </w:pPr>
      <w:bookmarkStart w:id="20" w:name="_Toc161916848"/>
      <w:r w:rsidRPr="00C5163A">
        <w:t xml:space="preserve">12/A. A hitelesítő szervezet milyen mélységben köteles vizsgálni a </w:t>
      </w:r>
      <w:r w:rsidR="00D85753">
        <w:t>lényeges</w:t>
      </w:r>
      <w:r w:rsidR="00285395">
        <w:t xml:space="preserve"> (korábban </w:t>
      </w:r>
      <w:r w:rsidRPr="00C5163A">
        <w:t>addicionális</w:t>
      </w:r>
      <w:r w:rsidR="00285395">
        <w:t>)</w:t>
      </w:r>
      <w:r w:rsidRPr="00C5163A">
        <w:t xml:space="preserve"> hozzájárulás jogszabály szerinti elfogadhatóságát, a </w:t>
      </w:r>
      <w:r w:rsidR="00D85753">
        <w:t>lényeges</w:t>
      </w:r>
      <w:r w:rsidR="00285395">
        <w:t xml:space="preserve"> (korábban </w:t>
      </w:r>
      <w:r w:rsidRPr="00C5163A">
        <w:t>addicionális</w:t>
      </w:r>
      <w:r w:rsidR="00285395">
        <w:t>)</w:t>
      </w:r>
      <w:r w:rsidRPr="00C5163A">
        <w:t xml:space="preserve"> hozzájárulásra vonatkozó nyilatkozat valódiságát, keletkezésének körülményeit, keletkezésének időpontját?</w:t>
      </w:r>
      <w:bookmarkEnd w:id="20"/>
    </w:p>
    <w:p w14:paraId="05B63EE2" w14:textId="43F7035B" w:rsidR="00EF615E" w:rsidRDefault="00EF615E" w:rsidP="00EF615E">
      <w:r w:rsidRPr="0062107F">
        <w:t xml:space="preserve">A </w:t>
      </w:r>
      <w:r w:rsidR="00D85753">
        <w:t>lényeges</w:t>
      </w:r>
      <w:r w:rsidR="00285395">
        <w:t xml:space="preserve"> (korábban </w:t>
      </w:r>
      <w:r w:rsidRPr="0062107F">
        <w:t>addicionális</w:t>
      </w:r>
      <w:r w:rsidR="00285395">
        <w:t>)</w:t>
      </w:r>
      <w:r w:rsidRPr="0062107F">
        <w:t xml:space="preserve"> hozzájárulás kapcsán valamennyi lehetséges körülmény figyelembevétele szükséges ahhoz, hogy a hozzájárulás jogszabályoknak való megfelelősége megállapítható </w:t>
      </w:r>
      <w:r w:rsidRPr="00C5163A">
        <w:t>legye</w:t>
      </w:r>
      <w:r w:rsidRPr="0062107F">
        <w:t xml:space="preserve">n. Az </w:t>
      </w:r>
      <w:proofErr w:type="spellStart"/>
      <w:r w:rsidRPr="0062107F">
        <w:t>auditáló</w:t>
      </w:r>
      <w:proofErr w:type="spellEnd"/>
      <w:r w:rsidRPr="0062107F">
        <w:t xml:space="preserve">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w:t>
      </w:r>
      <w:r w:rsidRPr="0062107F">
        <w:lastRenderedPageBreak/>
        <w:t xml:space="preserve">okból </w:t>
      </w:r>
      <w:r w:rsidR="00D85753">
        <w:t xml:space="preserve">megállapítja, hogy </w:t>
      </w:r>
      <w:r w:rsidRPr="0062107F">
        <w:t>az adott megtakarítás</w:t>
      </w:r>
      <w:r w:rsidR="006B5D3B">
        <w:t xml:space="preserve"> nem megfelelően kerül</w:t>
      </w:r>
      <w:r w:rsidRPr="0062107F">
        <w:t>t</w:t>
      </w:r>
      <w:r w:rsidR="006B5D3B">
        <w:t xml:space="preserve"> megállapításra</w:t>
      </w:r>
      <w:r w:rsidRPr="0062107F">
        <w:t xml:space="preserve">, a Hivatalnak nincs mérlegelési lehetősége a </w:t>
      </w:r>
      <w:r w:rsidR="006B5D3B">
        <w:t xml:space="preserve">jogszabály szerinti jogkövetkezmények </w:t>
      </w:r>
      <w:r w:rsidRPr="00CC1C28">
        <w:t>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21" w:name="_Toc161916849"/>
      <w:r w:rsidRPr="0014578A">
        <w:t>12/B. Hitelesítés esetén szükséges-e annak vizsgálata, hogy a végső felhasználó az adott beruházáshoz vett-e igénybe alternatív szakpolitikai intézkedés keretében nyújtott kedvezményt?</w:t>
      </w:r>
      <w:bookmarkEnd w:id="21"/>
    </w:p>
    <w:p w14:paraId="2DB582D8" w14:textId="572589D5"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hitelesítő szervezet</w:t>
      </w:r>
      <w:r w:rsidR="0014578A">
        <w:t>tel szemben</w:t>
      </w:r>
      <w:r w:rsidRPr="0062107F">
        <w:t xml:space="preserve"> </w:t>
      </w:r>
      <w:r w:rsidR="0014578A">
        <w:t xml:space="preserve">a jogszabály szerinti jogkövetkezmények </w:t>
      </w:r>
      <w:r w:rsidRPr="0062107F">
        <w:t xml:space="preserve">mérlegelés nélkül </w:t>
      </w:r>
      <w:r w:rsidR="0014578A">
        <w:t>alkalmazandók</w:t>
      </w:r>
      <w:r w:rsidRPr="0062107F">
        <w:t>.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22" w:name="_Toc161916850"/>
      <w:r>
        <w:t>12/C. Lehet-e egy adott beruházásból eredő energiamegtakarítást részletekben hitelesíteni (feldarabolni)?</w:t>
      </w:r>
      <w:bookmarkEnd w:id="22"/>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5FFA4B5A" w:rsidR="00E00325" w:rsidRDefault="00E00325" w:rsidP="00E00325">
      <w:r>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r w:rsidR="00766F19">
        <w:t xml:space="preserve">A </w:t>
      </w:r>
      <w:r w:rsidR="00766F19" w:rsidRPr="00ED534C">
        <w:t xml:space="preserve">hitelesítő szervezetnek az energiamegtakarítás hitelesítését követően haladéktalanul </w:t>
      </w:r>
      <w:r w:rsidR="00766F19">
        <w:t xml:space="preserve">és </w:t>
      </w:r>
      <w:proofErr w:type="spellStart"/>
      <w:r w:rsidR="00766F19">
        <w:t>teljeskörűen</w:t>
      </w:r>
      <w:proofErr w:type="spellEnd"/>
      <w:r w:rsidR="00766F19">
        <w:t xml:space="preserve"> </w:t>
      </w:r>
      <w:r w:rsidR="00766F19" w:rsidRPr="00ED534C">
        <w:t>rögzítenie kell a</w:t>
      </w:r>
      <w:r w:rsidR="00766F19">
        <w:t>z energiamegtakarítás</w:t>
      </w:r>
      <w:r w:rsidR="00766F19" w:rsidRPr="00ED534C">
        <w:t xml:space="preserve"> adatait </w:t>
      </w:r>
      <w:r w:rsidR="00766F19">
        <w:t xml:space="preserve">a </w:t>
      </w:r>
      <w:r w:rsidR="00766F19" w:rsidRPr="0087586B">
        <w:t xml:space="preserve">https://ekr.mekh.hu/ adatgyűjtő </w:t>
      </w:r>
      <w:r w:rsidR="00766F19" w:rsidRPr="00ED534C">
        <w:t>rendszerbe</w:t>
      </w:r>
      <w:r w:rsidR="00766F19">
        <w:t>n.</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3CE4EEAE" w:rsidR="00E00325" w:rsidRPr="0087586B" w:rsidRDefault="00E00325" w:rsidP="00E00325">
      <w:r>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rsidRPr="0087586B">
        <w:t>visszakövethető legyen, és</w:t>
      </w:r>
      <w:r w:rsidRPr="0087586B">
        <w:t xml:space="preserve"> az eredeti mennyiségnél ne értékesíthessen többet annak jogosultja.</w:t>
      </w:r>
    </w:p>
    <w:p w14:paraId="2ADB587C" w14:textId="5E5FB90E" w:rsidR="0044795A" w:rsidRPr="0087586B" w:rsidRDefault="0044795A" w:rsidP="00973F4F">
      <w:pPr>
        <w:pStyle w:val="Cmsor1"/>
        <w:numPr>
          <w:ilvl w:val="0"/>
          <w:numId w:val="0"/>
        </w:numPr>
        <w:ind w:left="426" w:hanging="426"/>
      </w:pPr>
      <w:bookmarkStart w:id="23" w:name="_Toc161916851"/>
      <w:r w:rsidRPr="0087586B">
        <w:t xml:space="preserve">12/D. Lehet-e </w:t>
      </w:r>
      <w:r w:rsidR="00377DC4" w:rsidRPr="0087586B">
        <w:t>több</w:t>
      </w:r>
      <w:r w:rsidR="00612AAC" w:rsidRPr="0087586B">
        <w:t xml:space="preserve"> </w:t>
      </w:r>
      <w:r w:rsidR="00377DC4" w:rsidRPr="0087586B">
        <w:t xml:space="preserve">energiahatékonyság-javító intézkedésből vagy beruházásból származó energiamegtakarítást </w:t>
      </w:r>
      <w:r w:rsidRPr="0087586B">
        <w:t>egy energetikai auditba foglalni</w:t>
      </w:r>
      <w:r w:rsidR="00612AAC" w:rsidRPr="0087586B">
        <w:t>,</w:t>
      </w:r>
      <w:r w:rsidRPr="0087586B">
        <w:t xml:space="preserve"> vagy azokról egy hitelesítést készíteni</w:t>
      </w:r>
      <w:r w:rsidR="00612AAC" w:rsidRPr="0087586B">
        <w:t xml:space="preserve"> (</w:t>
      </w:r>
      <w:proofErr w:type="spellStart"/>
      <w:r w:rsidR="00612AAC" w:rsidRPr="0087586B">
        <w:t>tömbösíteni</w:t>
      </w:r>
      <w:proofErr w:type="spellEnd"/>
      <w:r w:rsidR="00612AAC" w:rsidRPr="0087586B">
        <w:t>)?</w:t>
      </w:r>
      <w:bookmarkEnd w:id="23"/>
    </w:p>
    <w:p w14:paraId="13C77941" w14:textId="750539E6" w:rsidR="00612AAC" w:rsidRPr="0087586B" w:rsidRDefault="00612AAC" w:rsidP="00612AAC">
      <w:r w:rsidRPr="0087586B">
        <w:t>A hitelesítő szervezet több energiahatékonyság-javító intézkedésből vagy beruházásból származó</w:t>
      </w:r>
      <w:r w:rsidR="00973F4F" w:rsidRPr="0087586B">
        <w:t xml:space="preserve"> </w:t>
      </w:r>
      <w:r w:rsidRPr="0087586B">
        <w:t>energiamegtakarítást egy energetikai auditba foglalhat, vagy azok</w:t>
      </w:r>
      <w:r w:rsidR="00B40D3E" w:rsidRPr="0087586B">
        <w:t>ról</w:t>
      </w:r>
      <w:r w:rsidRPr="0087586B">
        <w:t xml:space="preserve"> egy hitelesítési dokumentum</w:t>
      </w:r>
      <w:r w:rsidR="00B40D3E" w:rsidRPr="0087586B">
        <w:t xml:space="preserve">ot </w:t>
      </w:r>
      <w:r w:rsidR="00B40D3E" w:rsidRPr="0087586B">
        <w:lastRenderedPageBreak/>
        <w:t>állíthat ki</w:t>
      </w:r>
      <w:r w:rsidRPr="0087586B">
        <w:t xml:space="preserve"> (azaz </w:t>
      </w:r>
      <w:proofErr w:type="spellStart"/>
      <w:r w:rsidRPr="0087586B">
        <w:t>tömbösít</w:t>
      </w:r>
      <w:r w:rsidR="00B40D3E" w:rsidRPr="0087586B">
        <w:t>het</w:t>
      </w:r>
      <w:proofErr w:type="spellEnd"/>
      <w:r w:rsidRPr="0087586B">
        <w:t xml:space="preserve">), ha az intézkedések/beruházások vonatkozásában </w:t>
      </w:r>
      <w:r w:rsidR="00B40D3E" w:rsidRPr="0087586B">
        <w:t>megállapított</w:t>
      </w:r>
      <w:r w:rsidRPr="0087586B">
        <w:t xml:space="preserve"> energiamegtakarítás mértékét befolyásoló összes feltétel azonos, különös tekintettel az alábbiakra: </w:t>
      </w:r>
    </w:p>
    <w:p w14:paraId="66837154" w14:textId="648B30E0" w:rsidR="00612AAC" w:rsidRPr="0087586B" w:rsidRDefault="00612AAC" w:rsidP="00973F4F">
      <w:pPr>
        <w:pStyle w:val="Listaszerbekezds"/>
        <w:numPr>
          <w:ilvl w:val="0"/>
          <w:numId w:val="43"/>
        </w:numPr>
      </w:pPr>
      <w:r w:rsidRPr="0087586B">
        <w:t>azonos az intézkedés típusa;</w:t>
      </w:r>
    </w:p>
    <w:p w14:paraId="5B9F7EA1" w14:textId="670A6AEB" w:rsidR="00612AAC" w:rsidRPr="0087586B" w:rsidRDefault="00612AAC" w:rsidP="00973F4F">
      <w:pPr>
        <w:pStyle w:val="Listaszerbekezds"/>
        <w:numPr>
          <w:ilvl w:val="0"/>
          <w:numId w:val="43"/>
        </w:numPr>
      </w:pPr>
      <w:r w:rsidRPr="0087586B">
        <w:t>azonos a</w:t>
      </w:r>
      <w:r w:rsidR="00973F4F" w:rsidRPr="0087586B">
        <w:t>z</w:t>
      </w:r>
      <w:r w:rsidRPr="0087586B">
        <w:t xml:space="preserve"> élettartam;</w:t>
      </w:r>
    </w:p>
    <w:p w14:paraId="10C9BB89" w14:textId="15B4BA53" w:rsidR="00612AAC" w:rsidRPr="0087586B" w:rsidRDefault="00612AAC" w:rsidP="00973F4F">
      <w:pPr>
        <w:pStyle w:val="Listaszerbekezds"/>
        <w:numPr>
          <w:ilvl w:val="0"/>
          <w:numId w:val="43"/>
        </w:numPr>
      </w:pPr>
      <w:r w:rsidRPr="0087586B">
        <w:t>azonos a felmerülő korai csere időszaka;</w:t>
      </w:r>
    </w:p>
    <w:p w14:paraId="262C3077" w14:textId="7028EB32" w:rsidR="00612AAC" w:rsidRPr="0087586B" w:rsidRDefault="00612AAC" w:rsidP="00973F4F">
      <w:pPr>
        <w:pStyle w:val="Listaszerbekezds"/>
        <w:numPr>
          <w:ilvl w:val="0"/>
          <w:numId w:val="43"/>
        </w:numPr>
      </w:pPr>
      <w:r w:rsidRPr="0087586B">
        <w:t>azonos a</w:t>
      </w:r>
      <w:r w:rsidR="00973F4F" w:rsidRPr="0087586B">
        <w:t>z</w:t>
      </w:r>
      <w:r w:rsidRPr="0087586B">
        <w:t xml:space="preserve"> éves avulás</w:t>
      </w:r>
      <w:r w:rsidR="00973F4F" w:rsidRPr="0087586B">
        <w:t>i érték</w:t>
      </w:r>
      <w:r w:rsidRPr="0087586B">
        <w:t>;</w:t>
      </w:r>
    </w:p>
    <w:p w14:paraId="3E1EEA8B" w14:textId="76E212F9" w:rsidR="00973F4F" w:rsidRPr="0087586B" w:rsidRDefault="00612AAC" w:rsidP="00973F4F">
      <w:pPr>
        <w:pStyle w:val="Listaszerbekezds"/>
        <w:numPr>
          <w:ilvl w:val="0"/>
          <w:numId w:val="43"/>
        </w:numPr>
      </w:pPr>
      <w:r w:rsidRPr="0087586B">
        <w:t>azonos a befejezési év</w:t>
      </w:r>
      <w:r w:rsidR="00973F4F" w:rsidRPr="0087586B">
        <w:t>;</w:t>
      </w:r>
    </w:p>
    <w:p w14:paraId="084C19D4" w14:textId="12A32ED3" w:rsidR="00612AAC" w:rsidRPr="0087586B" w:rsidRDefault="00973F4F" w:rsidP="00973F4F">
      <w:pPr>
        <w:pStyle w:val="Listaszerbekezds"/>
        <w:numPr>
          <w:ilvl w:val="0"/>
          <w:numId w:val="43"/>
        </w:numPr>
      </w:pPr>
      <w:r w:rsidRPr="0087586B">
        <w:t>azonos az igénybe vett alternatív szakpolitikai támogatás</w:t>
      </w:r>
      <w:r w:rsidR="00612AAC" w:rsidRPr="0087586B">
        <w:t>.</w:t>
      </w:r>
    </w:p>
    <w:p w14:paraId="6A879043" w14:textId="42A6233B" w:rsidR="00612AAC" w:rsidRPr="0087586B" w:rsidRDefault="00F960D0" w:rsidP="00612AAC">
      <w:r w:rsidRPr="0087586B">
        <w:t xml:space="preserve">A </w:t>
      </w:r>
      <w:r w:rsidR="00AF2D1B" w:rsidRPr="0087586B">
        <w:t xml:space="preserve">https://ekr.mekh.hu/ </w:t>
      </w:r>
      <w:r w:rsidR="00612AAC" w:rsidRPr="0087586B">
        <w:t>adatgyűjtő felületen</w:t>
      </w:r>
      <w:r w:rsidR="00465FC4" w:rsidRPr="0087586B">
        <w:t xml:space="preserve"> </w:t>
      </w:r>
      <w:r w:rsidR="00973F4F" w:rsidRPr="0087586B">
        <w:t xml:space="preserve">történő adatszolgáltatás során a </w:t>
      </w:r>
      <w:proofErr w:type="spellStart"/>
      <w:r w:rsidR="00973F4F" w:rsidRPr="0087586B">
        <w:t>tömbösítéssel</w:t>
      </w:r>
      <w:proofErr w:type="spellEnd"/>
      <w:r w:rsidR="00973F4F" w:rsidRPr="0087586B">
        <w:t xml:space="preserve"> érintett valamennyi </w:t>
      </w:r>
      <w:r w:rsidR="00612AAC" w:rsidRPr="0087586B">
        <w:t>projektre vonatkozó adat feltüntetése szükség</w:t>
      </w:r>
      <w:r w:rsidR="00465FC4" w:rsidRPr="0087586B">
        <w:t>es</w:t>
      </w:r>
      <w:r w:rsidR="00973F4F" w:rsidRPr="0087586B">
        <w:t xml:space="preserve">. </w:t>
      </w:r>
    </w:p>
    <w:p w14:paraId="4CA3C06A" w14:textId="5625941C" w:rsidR="00EF615E" w:rsidRPr="00C5163A" w:rsidRDefault="00EF615E" w:rsidP="00EF615E">
      <w:pPr>
        <w:pStyle w:val="Cmsor1"/>
        <w:numPr>
          <w:ilvl w:val="0"/>
          <w:numId w:val="0"/>
        </w:numPr>
        <w:ind w:left="426" w:hanging="426"/>
      </w:pPr>
      <w:bookmarkStart w:id="24" w:name="_Toc161916852"/>
      <w:r w:rsidRPr="0087586B">
        <w:t>13. Mit kell érteni a</w:t>
      </w:r>
      <w:r w:rsidR="00B00B8A">
        <w:t xml:space="preserve"> lényeges (korábban</w:t>
      </w:r>
      <w:r w:rsidRPr="0087586B">
        <w:t xml:space="preserve"> addicionális</w:t>
      </w:r>
      <w:r w:rsidR="00B00B8A">
        <w:t>)</w:t>
      </w:r>
      <w:r w:rsidRPr="0087586B">
        <w:t xml:space="preserve"> hozzájárulás szükségességén, ha a beruházáshoz alternatív</w:t>
      </w:r>
      <w:r w:rsidRPr="0048398A">
        <w:t xml:space="preserve"> szakpolitikai intézkedéseket is igénybe vesznek?</w:t>
      </w:r>
      <w:bookmarkEnd w:id="24"/>
      <w:r w:rsidRPr="0048398A">
        <w:t xml:space="preserve"> </w:t>
      </w:r>
    </w:p>
    <w:p w14:paraId="41198989" w14:textId="675E995F" w:rsidR="00EF615E" w:rsidRPr="00C5163A" w:rsidRDefault="00EF615E" w:rsidP="00EF615E">
      <w:r w:rsidRPr="00C5163A">
        <w:t xml:space="preserve">Az </w:t>
      </w:r>
      <w:proofErr w:type="spellStart"/>
      <w:r w:rsidRPr="00C5163A">
        <w:t>Ehat</w:t>
      </w:r>
      <w:proofErr w:type="spellEnd"/>
      <w:r w:rsidRPr="00C5163A">
        <w:t xml:space="preserve">. tv. 15. § (3) bekezdése alapján, ha a beruházáshoz valamely alternatív szakpolitikai intézkedést, pl. TAO kedvezményt, vagy egyéb vissza nem térítendő támogatást is igénybe vesznek, akkor a kifejtett </w:t>
      </w:r>
      <w:r w:rsidR="00B00B8A">
        <w:t xml:space="preserve">lényeges (korábban </w:t>
      </w:r>
      <w:r w:rsidRPr="00C5163A">
        <w:t>addicionális</w:t>
      </w:r>
      <w:r w:rsidR="00B00B8A">
        <w:t>)</w:t>
      </w:r>
      <w:r w:rsidRPr="00C5163A">
        <w:t xml:space="preserve">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igénybevételében stb. Igazolhatónak kell lennie továbbá, hogy az alternatív szakpolitikai intézkedés önmagában nem lett volna elég a beruházás megvalósításáról való döntéshez. A beruházó végső felhasználó nyilatkozatának</w:t>
      </w:r>
      <w:r w:rsidR="00B00B8A">
        <w:t>, 202</w:t>
      </w:r>
      <w:r w:rsidR="00A9102F">
        <w:t>3</w:t>
      </w:r>
      <w:r w:rsidR="00B00B8A">
        <w:t>. június 24</w:t>
      </w:r>
      <w:r w:rsidR="001875B1">
        <w:t>. után</w:t>
      </w:r>
      <w:r w:rsidR="00B00B8A">
        <w:t xml:space="preserve"> megkezdett egyéni fellépések esetében</w:t>
      </w:r>
      <w:r w:rsidRPr="00C5163A">
        <w:t xml:space="preserve"> </w:t>
      </w:r>
      <w:r w:rsidR="00B00B8A">
        <w:t>a végső felhasználó és a lényeges hozzájárulást kifejtő személy között írásbeli megállapodásnak</w:t>
      </w:r>
      <w:r w:rsidR="00B00B8A" w:rsidRPr="00C5163A">
        <w:t xml:space="preserve"> </w:t>
      </w:r>
      <w:r w:rsidRPr="00C5163A">
        <w:t>ezt a körülményt is tartalmaznia kell.</w:t>
      </w:r>
    </w:p>
    <w:p w14:paraId="0BBE1D3F" w14:textId="73C6E6CE" w:rsidR="00EF615E" w:rsidRDefault="00EF615E" w:rsidP="00EF615E">
      <w:pPr>
        <w:pStyle w:val="Cmsor1"/>
        <w:numPr>
          <w:ilvl w:val="0"/>
          <w:numId w:val="30"/>
        </w:numPr>
        <w:ind w:left="426" w:hanging="426"/>
      </w:pPr>
      <w:bookmarkStart w:id="25" w:name="_Toc161916853"/>
      <w:r>
        <w:t>Lehet-e utólagos a</w:t>
      </w:r>
      <w:r w:rsidR="00A9102F">
        <w:t xml:space="preserve"> lényeges (korábban</w:t>
      </w:r>
      <w:r>
        <w:t xml:space="preserve"> addicionális</w:t>
      </w:r>
      <w:r w:rsidR="00A9102F">
        <w:t>)</w:t>
      </w:r>
      <w:r>
        <w:t xml:space="preserve"> </w:t>
      </w:r>
      <w:r w:rsidRPr="00E00E71">
        <w:t>hozzájárulás</w:t>
      </w:r>
      <w:r>
        <w:t>?</w:t>
      </w:r>
      <w:bookmarkEnd w:id="25"/>
    </w:p>
    <w:p w14:paraId="1774B083" w14:textId="570FB962" w:rsidR="00EF615E" w:rsidRDefault="00EF615E" w:rsidP="00EF615E">
      <w:r w:rsidRPr="00E00E71">
        <w:t>A</w:t>
      </w:r>
      <w:r w:rsidR="00A9102F">
        <w:t xml:space="preserve"> lényeges (korábban</w:t>
      </w:r>
      <w:r w:rsidRPr="00E00E71">
        <w:t xml:space="preserve"> addicionális</w:t>
      </w:r>
      <w:r w:rsidR="00A9102F">
        <w:t>)</w:t>
      </w:r>
      <w:r w:rsidRPr="00E00E71">
        <w:t xml:space="preserve">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w:t>
      </w:r>
      <w:r w:rsidR="00A9102F">
        <w:t xml:space="preserve"> lényeges (korábban</w:t>
      </w:r>
      <w:r w:rsidRPr="00E00E71">
        <w:t xml:space="preserve"> addicionális</w:t>
      </w:r>
      <w:r w:rsidR="00A9102F">
        <w:t>)</w:t>
      </w:r>
      <w:r w:rsidRPr="00E00E71">
        <w:t xml:space="preserve">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6" w:name="_Toc161916854"/>
      <w:r>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6"/>
    </w:p>
    <w:p w14:paraId="255EB34E" w14:textId="77777777" w:rsidR="00EF615E" w:rsidRPr="00B95452" w:rsidRDefault="00EF615E" w:rsidP="00EF615E">
      <w:r w:rsidRPr="00B95452">
        <w:t xml:space="preserve">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w:t>
      </w:r>
      <w:proofErr w:type="spellStart"/>
      <w:r w:rsidRPr="00B95452">
        <w:t>Ehat</w:t>
      </w:r>
      <w:proofErr w:type="spellEnd"/>
      <w:r w:rsidRPr="00B95452">
        <w: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 xml:space="preserve">A kötelezetti minőség meghatározásakor az </w:t>
      </w:r>
      <w:proofErr w:type="spellStart"/>
      <w:r w:rsidRPr="00B95452">
        <w:t>Ehat</w:t>
      </w:r>
      <w:proofErr w:type="spellEnd"/>
      <w:r w:rsidRPr="00B95452">
        <w:t xml:space="preserve">. tv. az üzemanyag-értékesítés vevőköre szempontjából nem tartalmaz eltérő szabályozást, vagyis a mezőgazdasági célból történő értékesítés is végső </w:t>
      </w:r>
      <w:r w:rsidRPr="00B95452">
        <w:lastRenderedPageBreak/>
        <w:t xml:space="preserve">felhasználási célú értékesítésnek minősül az energiamegtakarítási kötelezettség megállapítása tekintetében. A mezőgazdasági, vagyis szintén végfelhasználási célú üzemanyag-értékesítés után az EKR kötelezettség alól a </w:t>
      </w:r>
      <w:proofErr w:type="gramStart"/>
      <w:r w:rsidRPr="00B95452">
        <w:t>Hivatalnak</w:t>
      </w:r>
      <w:proofErr w:type="gramEnd"/>
      <w:r w:rsidRPr="00B95452">
        <w:t xml:space="preserve"> mint végrehajtó hatóságnak nincs felhatalmazása mentesíteni a kötelezettet.</w:t>
      </w:r>
    </w:p>
    <w:p w14:paraId="60DC77FE" w14:textId="77777777" w:rsidR="00EF615E" w:rsidRPr="00F632CB" w:rsidRDefault="00EF615E" w:rsidP="00EF615E">
      <w:pPr>
        <w:pStyle w:val="Cmsor1"/>
        <w:ind w:left="426" w:hanging="426"/>
      </w:pPr>
      <w:bookmarkStart w:id="27" w:name="_Toc161916855"/>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7"/>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proofErr w:type="spellStart"/>
      <w:r w:rsidRPr="00F632CB">
        <w:t>Ehat</w:t>
      </w:r>
      <w:proofErr w:type="spellEnd"/>
      <w:r w:rsidRPr="00F632CB">
        <w:t xml:space="preserve">. </w:t>
      </w:r>
      <w:proofErr w:type="spellStart"/>
      <w:r>
        <w:t>v</w:t>
      </w:r>
      <w:r w:rsidRPr="00F632CB">
        <w:t>hr.</w:t>
      </w:r>
      <w:proofErr w:type="spellEnd"/>
      <w:r w:rsidRPr="00F632CB">
        <w:t xml:space="preserve"> 7. melléklet</w:t>
      </w:r>
      <w:r>
        <w:t>é</w:t>
      </w:r>
      <w:r w:rsidRPr="00F632CB">
        <w:t xml:space="preserve">ben megállapított egyéb kritériumokat, pl. </w:t>
      </w:r>
      <w:proofErr w:type="spellStart"/>
      <w:r w:rsidRPr="00F632CB">
        <w:t>addicionalitás</w:t>
      </w:r>
      <w:proofErr w:type="spellEnd"/>
      <w:r w:rsidRPr="00F632CB">
        <w:t xml:space="preserve">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8" w:name="_Toc161916856"/>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8"/>
    </w:p>
    <w:p w14:paraId="32B54F2D" w14:textId="1147D79F"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figyelembevételére,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 xml:space="preserve">A </w:t>
      </w:r>
      <w:proofErr w:type="spellStart"/>
      <w:r w:rsidRPr="009F764C">
        <w:t>fotovoltaikus</w:t>
      </w:r>
      <w:proofErr w:type="spellEnd"/>
      <w:r w:rsidRPr="009F764C">
        <w:t xml:space="preserve">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5FC1F43C" w14:textId="77777777" w:rsidR="00EF615E" w:rsidRDefault="00EF615E" w:rsidP="00EF615E">
      <w:pPr>
        <w:pStyle w:val="Cmsor1"/>
        <w:ind w:left="426" w:hanging="426"/>
      </w:pPr>
      <w:bookmarkStart w:id="29" w:name="_Toc80877016"/>
      <w:bookmarkStart w:id="30" w:name="_Toc161916857"/>
      <w:bookmarkEnd w:id="29"/>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30"/>
    </w:p>
    <w:p w14:paraId="2EC395DD" w14:textId="116DCF09"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minimum 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00913C69">
        <w:t xml:space="preserve">Energiaügyi </w:t>
      </w:r>
      <w:r w:rsidRPr="005614CB">
        <w:t>Minisztérium</w:t>
      </w:r>
      <w:r>
        <w:t>mal</w:t>
      </w:r>
      <w:r w:rsidRPr="005614CB">
        <w:t xml:space="preserve"> </w:t>
      </w:r>
      <w:r w:rsidRPr="00880CB9">
        <w:t>előzetesen egyeztetve évente felülvizsgál</w:t>
      </w:r>
      <w:r>
        <w:t xml:space="preserve">ja, </w:t>
      </w:r>
      <w:r w:rsidRPr="00666AD4">
        <w:t>szükség szerint módosít</w:t>
      </w:r>
      <w:r>
        <w:t xml:space="preserve">ja, kiegészíti. </w:t>
      </w:r>
      <w:r w:rsidR="00DA188E">
        <w:t xml:space="preserve">Az energiamegtakarítás megállapítására az egyéni fellépés kezdetekor és befejezésekor hatályos jegyzék szerinti számítási módszer is alkalmazható. </w:t>
      </w:r>
    </w:p>
    <w:p w14:paraId="205900A0" w14:textId="77777777" w:rsidR="00EF615E" w:rsidRPr="0049517B" w:rsidRDefault="00EF615E" w:rsidP="00EF615E">
      <w:pPr>
        <w:pStyle w:val="Cmsor1"/>
        <w:ind w:left="426" w:hanging="426"/>
      </w:pPr>
      <w:bookmarkStart w:id="31" w:name="_Toc161916858"/>
      <w:r w:rsidRPr="0049517B">
        <w:t>Kié a létrejövő energiamegtakarítás mint vagyoni értékű jog?</w:t>
      </w:r>
      <w:bookmarkEnd w:id="31"/>
      <w:r w:rsidRPr="0049517B">
        <w:t xml:space="preserve"> </w:t>
      </w:r>
    </w:p>
    <w:p w14:paraId="4B85629C" w14:textId="198ACE54" w:rsidR="00C256FB" w:rsidRDefault="00E27AF7" w:rsidP="00EF615E">
      <w:r>
        <w:t>A</w:t>
      </w:r>
      <w:r w:rsidRPr="00E27AF7">
        <w:t>z első jogosult személye tekintetében elsősorban a beruházásban résztvevő felek megállapodása az iránya</w:t>
      </w:r>
      <w:r>
        <w:t xml:space="preserve">dó. </w:t>
      </w:r>
      <w:r w:rsidR="00A22303">
        <w:t>2023. június 24-ét követően megkezdett egyéni fellépések esetén kötelezővé vált az egyéni fellépés megkezdése előtt a végső felhasználó és a lényeges hozzájárulást kifejtő személy között írásbeli megállapodás megkötése</w:t>
      </w:r>
      <w:r w:rsidR="00C256FB">
        <w:t xml:space="preserve">, amelyben meg kell jelölni az energiamegtakarítás </w:t>
      </w:r>
      <w:r w:rsidR="00C256FB" w:rsidRPr="00C256FB">
        <w:t>első jogosultjá</w:t>
      </w:r>
      <w:r w:rsidR="00C256FB">
        <w:t>t</w:t>
      </w:r>
      <w:r w:rsidR="00A22303">
        <w:t xml:space="preserve">. </w:t>
      </w:r>
      <w:r w:rsidR="00C256FB" w:rsidRPr="00C256FB">
        <w:t xml:space="preserve">Nem kötelező </w:t>
      </w:r>
      <w:r w:rsidR="00C256FB">
        <w:t xml:space="preserve">e </w:t>
      </w:r>
      <w:r w:rsidR="00C256FB" w:rsidRPr="00C256FB">
        <w:t xml:space="preserve">megállapodás megkötése szemléletformálási intézkedés esetén, </w:t>
      </w:r>
      <w:r w:rsidR="00C256FB">
        <w:t>azonban amennyiben ismert a végső felhasználó személye, a későbbi jogviták megelőzése érdekében javasolt a megállapodás megkötése. Nem kötelező továbbá e megállapodás megkötése</w:t>
      </w:r>
      <w:r w:rsidR="00C256FB" w:rsidRPr="00C256FB">
        <w:t xml:space="preserve">, ha a kötelezett saját eszközein, vagy saját </w:t>
      </w:r>
      <w:r w:rsidR="00C256FB" w:rsidRPr="00C256FB">
        <w:lastRenderedPageBreak/>
        <w:t>tevékenységét érintően hajt végre egyéni fellépést és kizárólag maga válik az egyéni fellépésből származó energiamegtakarítás első jogosultjává</w:t>
      </w:r>
      <w:r w:rsidR="00B32F7B">
        <w:t xml:space="preserve"> (</w:t>
      </w:r>
      <w:proofErr w:type="spellStart"/>
      <w:r w:rsidR="00B32F7B">
        <w:t>Ehat</w:t>
      </w:r>
      <w:proofErr w:type="spellEnd"/>
      <w:r w:rsidR="00B32F7B">
        <w:t xml:space="preserve">. 15/B. § (4)-(6) </w:t>
      </w:r>
      <w:proofErr w:type="spellStart"/>
      <w:r w:rsidR="00B32F7B">
        <w:t>bek</w:t>
      </w:r>
      <w:proofErr w:type="spellEnd"/>
      <w:r w:rsidR="00B32F7B">
        <w:t>.)</w:t>
      </w:r>
      <w:r w:rsidR="00C256FB" w:rsidRPr="00C256FB">
        <w:t>.</w:t>
      </w:r>
    </w:p>
    <w:p w14:paraId="52299A27" w14:textId="39A1978B" w:rsidR="00B32F7B" w:rsidRDefault="00E27AF7" w:rsidP="00EF615E">
      <w:r>
        <w:t>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w:t>
      </w:r>
      <w:r w:rsidR="00B32F7B">
        <w:t xml:space="preserve">volt </w:t>
      </w:r>
      <w:r w:rsidRPr="00E27AF7">
        <w:t xml:space="preserve">a megállapodás az addicionális hozzájárulás nyújtásáról és annak ellentételezéséről. </w:t>
      </w:r>
    </w:p>
    <w:p w14:paraId="1179BC97" w14:textId="6B43C886" w:rsidR="00EF615E" w:rsidRDefault="00EF615E" w:rsidP="00EF615E">
      <w:r w:rsidRPr="00C0784F">
        <w:t>A hitelesítő szervezeteknek kiemelt felelőssége van abban, hogy a</w:t>
      </w:r>
      <w:r>
        <w:t>z</w:t>
      </w:r>
      <w:r w:rsidRPr="00C0784F">
        <w:t xml:space="preserve"> </w:t>
      </w:r>
      <w:r w:rsidRPr="00A64F4E">
        <w:t>EKR-ben elszámolható megtakarítás</w:t>
      </w:r>
      <w:r>
        <w:t>nak,</w:t>
      </w:r>
      <w:r w:rsidRPr="00A64F4E">
        <w:t xml:space="preserve"> </w:t>
      </w:r>
      <w:r w:rsidRPr="00C0784F">
        <w:t>mint vagyoni értékű jog</w:t>
      </w:r>
      <w:r>
        <w:t>nak a</w:t>
      </w:r>
      <w:r w:rsidRPr="00C0784F">
        <w:t xml:space="preserve"> valódi jogosultja számára adják ki a hitelesítést.</w:t>
      </w:r>
      <w:r>
        <w:t xml:space="preserve"> </w:t>
      </w:r>
      <w:r w:rsidR="00B32F7B">
        <w:t>E tevékenységüket segíti a törvényi előírás, miszerint a 2023. június 24-ét követően megkezdett egyéni fellépések esetén a fenti</w:t>
      </w:r>
      <w:r w:rsidR="00B32F7B" w:rsidRPr="00C256FB">
        <w:t xml:space="preserve"> megállapodás hiányában </w:t>
      </w:r>
      <w:r w:rsidR="00B32F7B">
        <w:t xml:space="preserve">– a fenti két kivétellel – </w:t>
      </w:r>
      <w:r w:rsidR="00B32F7B" w:rsidRPr="00C256FB">
        <w:t>az energiamegtakarítás nem hitelesíthető.</w:t>
      </w:r>
    </w:p>
    <w:p w14:paraId="0644A4C1" w14:textId="667C7BDB" w:rsidR="00EF615E" w:rsidRDefault="00EF615E" w:rsidP="00EF615E">
      <w:r w:rsidRPr="009F764C">
        <w:t>A nem hitelesített</w:t>
      </w:r>
      <w:r w:rsidR="00A22303">
        <w:t>, valamint az</w:t>
      </w:r>
      <w:r w:rsidR="00A22303" w:rsidRPr="00A22303">
        <w:t xml:space="preserve"> </w:t>
      </w:r>
      <w:r w:rsidR="00A22303">
        <w:t>e</w:t>
      </w:r>
      <w:r w:rsidR="00A22303" w:rsidRPr="00A22303">
        <w:t>nergiamegtakarítási kötelezettség teljesítésére elszámolt</w:t>
      </w:r>
      <w:r w:rsidRPr="009F764C">
        <w:t xml:space="preserve"> energiamegtakarítás átruházása, továbbá az ene</w:t>
      </w:r>
      <w:r>
        <w:t>r</w:t>
      </w:r>
      <w:r w:rsidRPr="009F764C">
        <w:t xml:space="preserve">giamegtakarítás nem kötelezett félnek minősülő vevő részére történő átruházása </w:t>
      </w:r>
      <w:r w:rsidR="00A22303">
        <w:t xml:space="preserve">– a hitelesítő szervezeti pótlás esetének kivételével – </w:t>
      </w:r>
      <w:r w:rsidRPr="009F764C">
        <w:t>semmis</w:t>
      </w:r>
      <w:r>
        <w:t xml:space="preserve"> (</w:t>
      </w:r>
      <w:proofErr w:type="spellStart"/>
      <w:r>
        <w:t>Ehat</w:t>
      </w:r>
      <w:proofErr w:type="spellEnd"/>
      <w:r>
        <w:t xml:space="preserve">. 15/B. § (3) </w:t>
      </w:r>
      <w:proofErr w:type="spellStart"/>
      <w:r>
        <w:t>bek</w:t>
      </w:r>
      <w:proofErr w:type="spellEnd"/>
      <w:r>
        <w:t>.)</w:t>
      </w:r>
      <w:r w:rsidRPr="009F764C">
        <w:t>.</w:t>
      </w:r>
    </w:p>
    <w:p w14:paraId="127146EC" w14:textId="50A87FF0" w:rsidR="00EF615E" w:rsidRPr="0048398A" w:rsidRDefault="00EF615E" w:rsidP="00EF615E">
      <w:pPr>
        <w:pStyle w:val="Cmsor1"/>
        <w:numPr>
          <w:ilvl w:val="0"/>
          <w:numId w:val="0"/>
        </w:numPr>
        <w:ind w:left="426" w:hanging="426"/>
      </w:pPr>
      <w:bookmarkStart w:id="32" w:name="_Toc161916859"/>
      <w:r w:rsidRPr="0062107F">
        <w:t>19/A. Az energiamegtakarítás jogosultjává válhat-e a</w:t>
      </w:r>
      <w:r w:rsidR="00B32F7B">
        <w:t xml:space="preserve"> lényeges (korábban</w:t>
      </w:r>
      <w:r w:rsidRPr="0062107F">
        <w:t xml:space="preserve"> addicionális</w:t>
      </w:r>
      <w:r w:rsidR="00B32F7B">
        <w:t>)</w:t>
      </w:r>
      <w:r w:rsidRPr="0062107F">
        <w:t xml:space="preserve"> közreműködést kifejtő személy, ha nem kötelezett?</w:t>
      </w:r>
      <w:bookmarkEnd w:id="32"/>
    </w:p>
    <w:p w14:paraId="369FE7CC" w14:textId="2EA2C8CE" w:rsidR="004561CC" w:rsidRDefault="00EF615E" w:rsidP="00EF615E">
      <w:r w:rsidRPr="0062107F">
        <w:t xml:space="preserve">A rendszer megfelelő működéséhez szükséges, hogy a kötelezetteken és a végső felhasználókon kívüli „harmadik” szervező személyek is részt </w:t>
      </w:r>
      <w:proofErr w:type="spellStart"/>
      <w:r w:rsidRPr="0062107F">
        <w:t>vehessenek</w:t>
      </w:r>
      <w:proofErr w:type="spellEnd"/>
      <w:r w:rsidRPr="0062107F">
        <w:t xml:space="preserve"> beruházások generálásában, a megtakarítások összegyűjtésében és a kötelezettek számára történő közvetítésében. A beruházó végső felhasználó és a</w:t>
      </w:r>
      <w:r w:rsidR="001875B1">
        <w:t xml:space="preserve"> lényeges </w:t>
      </w:r>
      <w:r w:rsidR="004561CC">
        <w:t>(korábban</w:t>
      </w:r>
      <w:r w:rsidRPr="0062107F">
        <w:t xml:space="preserve"> addicionális</w:t>
      </w:r>
      <w:r w:rsidR="004561CC">
        <w:t>)</w:t>
      </w:r>
      <w:r w:rsidRPr="0062107F">
        <w:t xml:space="preserve"> hozzájárulást kifejtő személy </w:t>
      </w:r>
    </w:p>
    <w:p w14:paraId="1CF20694" w14:textId="77777777" w:rsidR="004561CC" w:rsidRDefault="004561CC" w:rsidP="00EF615E">
      <w:r>
        <w:t xml:space="preserve">- 2023. június 24-ét megelőzően megkezdett egyéni fellépések esetén megállapodhatott, </w:t>
      </w:r>
    </w:p>
    <w:p w14:paraId="2288C265" w14:textId="35FE5882" w:rsidR="004561CC" w:rsidRDefault="004561CC" w:rsidP="00EF615E">
      <w:r>
        <w:t xml:space="preserve">- </w:t>
      </w:r>
      <w:r w:rsidR="001875B1">
        <w:t xml:space="preserve">2023. június 24-ét követően megkezdett egyéni fellépések esetén – két kivétellel – </w:t>
      </w:r>
      <w:r>
        <w:t xml:space="preserve">pedig </w:t>
      </w:r>
      <w:r w:rsidR="001875B1">
        <w:t xml:space="preserve">köteles </w:t>
      </w:r>
      <w:r w:rsidR="00EF615E" w:rsidRPr="0062107F">
        <w:t>megállapod</w:t>
      </w:r>
      <w:r w:rsidR="001875B1">
        <w:t xml:space="preserve">ni </w:t>
      </w:r>
    </w:p>
    <w:p w14:paraId="1EBA982A" w14:textId="02C520E2" w:rsidR="00EF615E" w:rsidRPr="0062107F" w:rsidRDefault="00EF615E" w:rsidP="00EF615E">
      <w:r w:rsidRPr="0062107F">
        <w:t>az energiamegtakarítás jogosultj</w:t>
      </w:r>
      <w:r w:rsidR="001875B1">
        <w:t xml:space="preserve">ának személyéről, amely megállapodás alapján </w:t>
      </w:r>
      <w:r w:rsidRPr="0062107F">
        <w:t>a</w:t>
      </w:r>
      <w:r w:rsidR="00B32F7B">
        <w:t xml:space="preserve"> lényeges (korábban</w:t>
      </w:r>
      <w:r w:rsidRPr="0062107F">
        <w:t xml:space="preserve"> addicionális</w:t>
      </w:r>
      <w:r w:rsidR="00B32F7B">
        <w:t>)</w:t>
      </w:r>
      <w:r w:rsidRPr="0062107F">
        <w:t xml:space="preserve"> hozzájárulást kifejtő személy </w:t>
      </w:r>
      <w:r w:rsidR="001875B1">
        <w:t xml:space="preserve">is lehet </w:t>
      </w:r>
      <w:r w:rsidR="004561CC">
        <w:t>az energiamegtakarítás első jogosultja</w:t>
      </w:r>
      <w:r w:rsidRPr="0062107F">
        <w:t xml:space="preserve">, tehát ő jogosult azt </w:t>
      </w:r>
      <w:proofErr w:type="spellStart"/>
      <w:r w:rsidRPr="0062107F">
        <w:t>hitelesíttetni</w:t>
      </w:r>
      <w:proofErr w:type="spellEnd"/>
      <w:r w:rsidRPr="0062107F">
        <w:t xml:space="preserve">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5F8B23B7" w:rsidR="00EF615E" w:rsidRPr="0062107F" w:rsidRDefault="00EF615E" w:rsidP="00EF615E">
      <w:pPr>
        <w:pStyle w:val="Cmsor1"/>
        <w:numPr>
          <w:ilvl w:val="0"/>
          <w:numId w:val="0"/>
        </w:numPr>
        <w:ind w:left="426" w:hanging="426"/>
      </w:pPr>
      <w:bookmarkStart w:id="33" w:name="_Toc161916860"/>
      <w:r w:rsidRPr="0062107F">
        <w:t>19/B. Az energiamegtakarítás jogosultjává válhat-e a kötelezett, ha nem közvetlenül fejti ki a</w:t>
      </w:r>
      <w:r w:rsidR="000F509F">
        <w:t xml:space="preserve"> lényeges (korábban</w:t>
      </w:r>
      <w:r w:rsidRPr="0062107F">
        <w:t xml:space="preserve"> addicionális</w:t>
      </w:r>
      <w:r w:rsidR="000F509F">
        <w:t>)</w:t>
      </w:r>
      <w:r w:rsidRPr="0062107F">
        <w:t xml:space="preserve"> hozzájárulást, vagy ebben az esetben csak átruházással szerezheti meg?</w:t>
      </w:r>
      <w:bookmarkEnd w:id="33"/>
    </w:p>
    <w:p w14:paraId="0F0F09DE" w14:textId="3136C22F" w:rsidR="00EF615E" w:rsidRPr="00C5163A" w:rsidRDefault="00EF615E" w:rsidP="00EF615E">
      <w:r w:rsidRPr="00C5163A">
        <w:t>A Hivatal álláspontja szerint, ha a kötelezett nem közvetlenül maga fejti ki a</w:t>
      </w:r>
      <w:r w:rsidR="000F509F">
        <w:t xml:space="preserve"> lényeges (korábban</w:t>
      </w:r>
      <w:r w:rsidRPr="00C5163A">
        <w:t xml:space="preserve"> addicionális</w:t>
      </w:r>
      <w:r w:rsidR="000F509F">
        <w:t>)</w:t>
      </w:r>
      <w:r w:rsidRPr="00C5163A">
        <w:t xml:space="preserve"> hozzájárulást, de szeretné, hogy ő váljon a megtakarítás jogosultjává, akkor valamely igazolt formában szerepet kell játszania a beruházás létrejöttében annak érdekében, hogy ne </w:t>
      </w:r>
      <w:proofErr w:type="spellStart"/>
      <w:r w:rsidRPr="00C5163A">
        <w:t>merülhessen</w:t>
      </w:r>
      <w:proofErr w:type="spellEnd"/>
      <w:r w:rsidRPr="00C5163A">
        <w:t xml:space="preserve"> fel az </w:t>
      </w:r>
      <w:proofErr w:type="spellStart"/>
      <w:r w:rsidRPr="00C5163A">
        <w:t>Ehat</w:t>
      </w:r>
      <w:proofErr w:type="spellEnd"/>
      <w:r w:rsidRPr="00C5163A">
        <w:t xml:space="preserve">. 15/B. § (3) bekezdése szerinti forgalmazási korlátozások kijátszása </w:t>
      </w:r>
      <w:r w:rsidRPr="0062107F">
        <w:t>(leplezett átruházás)</w:t>
      </w:r>
      <w:r w:rsidRPr="00C5163A">
        <w:t xml:space="preserve">. A kötelezett közreműködéseként elfogadható </w:t>
      </w:r>
      <w:proofErr w:type="gramStart"/>
      <w:r w:rsidRPr="00C5163A">
        <w:t>pl.</w:t>
      </w:r>
      <w:proofErr w:type="gramEnd"/>
      <w:r w:rsidRPr="00C5163A">
        <w:t xml:space="preserve"> ha igazolható módon és előzetesen megbízta a</w:t>
      </w:r>
      <w:r w:rsidR="00364401">
        <w:t xml:space="preserve"> lényeges (korábban</w:t>
      </w:r>
      <w:r w:rsidRPr="00C5163A">
        <w:t xml:space="preserve"> addicionális</w:t>
      </w:r>
      <w:r w:rsidR="00364401">
        <w:t>)</w:t>
      </w:r>
      <w:r w:rsidRPr="00C5163A">
        <w:t xml:space="preserve"> hozzájárulást kifejtő háztartásinagygép-kereskedőt egy gépcsere program lefolytatására. A végső felhasználó és a</w:t>
      </w:r>
      <w:r w:rsidR="00552BE5">
        <w:t xml:space="preserve"> lényeges (korábban</w:t>
      </w:r>
      <w:r w:rsidRPr="00C5163A">
        <w:t xml:space="preserve"> addicionális</w:t>
      </w:r>
      <w:r w:rsidR="00552BE5">
        <w:t>)</w:t>
      </w:r>
      <w:r w:rsidRPr="00C5163A">
        <w:t xml:space="preserve"> hozzájárulást kifejtő közötti megállapodásnak kifejezetten rendelkezni</w:t>
      </w:r>
      <w:r w:rsidR="00384746">
        <w:t>e</w:t>
      </w:r>
      <w:r w:rsidRPr="00C5163A">
        <w:t xml:space="preserve"> kell arról, hogy ki lesz az energiamegtakarítás jogosultja (pl. </w:t>
      </w:r>
      <w:r w:rsidRPr="00C5163A">
        <w:lastRenderedPageBreak/>
        <w:t xml:space="preserve">a végső felhasználó, </w:t>
      </w:r>
      <w:r w:rsidR="00552BE5">
        <w:t xml:space="preserve">a lényeges (korábban </w:t>
      </w:r>
      <w:r w:rsidRPr="00C5163A">
        <w:t>addicionális</w:t>
      </w:r>
      <w:r w:rsidR="00552BE5">
        <w:t>)</w:t>
      </w:r>
      <w:r w:rsidRPr="00C5163A">
        <w:t xml:space="preserve">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4" w:name="_Toc161916861"/>
      <w:r w:rsidRPr="00C5163A">
        <w:t>19/C. Egy beruházásból származó energiamegtakarítás felosztható-e több személy között?</w:t>
      </w:r>
      <w:bookmarkEnd w:id="34"/>
    </w:p>
    <w:p w14:paraId="70C2C966" w14:textId="3CAC4B5C"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w:t>
      </w:r>
      <w:r w:rsidR="00FD7819">
        <w:t xml:space="preserve">E </w:t>
      </w:r>
      <w:r w:rsidR="004561CC">
        <w:t xml:space="preserve">szándék esetén a </w:t>
      </w:r>
      <w:r w:rsidR="00FD7819">
        <w:t xml:space="preserve">megállapodás megkötése a 2023. június 24-ét követően megkezdett egyéni fellépések esetén kötelező. </w:t>
      </w:r>
      <w:r w:rsidRPr="00C5163A">
        <w:t xml:space="preserve">A hitelesítő szervezet ebben az esetben is az </w:t>
      </w:r>
      <w:r w:rsidR="0069523B">
        <w:t xml:space="preserve">egyéni fellépésből származó energiamegtakarítás teljes </w:t>
      </w:r>
      <w:r w:rsidRPr="00C5163A">
        <w:t>mértékét köteles hitelesíteni</w:t>
      </w:r>
      <w:r w:rsidR="0069523B">
        <w:t>, egyértelműen feltüntetve az energiamegtakarítás jogosultak közötti felosztását</w:t>
      </w:r>
      <w:r w:rsidRPr="00C5163A">
        <w:t xml:space="preserve">.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Pr="00F91D02" w:rsidRDefault="00EF615E" w:rsidP="00EF615E">
      <w:pPr>
        <w:pStyle w:val="Cmsor1"/>
        <w:ind w:left="426" w:hanging="426"/>
      </w:pPr>
      <w:bookmarkStart w:id="35" w:name="_Toc80877022"/>
      <w:bookmarkStart w:id="36" w:name="_Toc161916862"/>
      <w:bookmarkEnd w:id="35"/>
      <w:r w:rsidRPr="00F91D02">
        <w:t>Értékesíthet-e megtakarítást egy kötelezett fél más kötelezett részére?</w:t>
      </w:r>
      <w:bookmarkEnd w:id="36"/>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t>a vagyonelem szerzője kizárólag kötelezett lehet, az értékesítő viszont lehet kötelezett és harmadik személy is.</w:t>
      </w:r>
    </w:p>
    <w:p w14:paraId="5D3096A0" w14:textId="77777777" w:rsidR="00EF615E" w:rsidRPr="004C2520" w:rsidRDefault="00EF615E" w:rsidP="00EF615E">
      <w:pPr>
        <w:pStyle w:val="Cmsor1"/>
        <w:ind w:left="426" w:hanging="426"/>
      </w:pPr>
      <w:bookmarkStart w:id="37" w:name="_Toc161916863"/>
      <w:r w:rsidRPr="004C2520">
        <w:t>Honnan tudom, hogy mekkora nagyságú energiamegtakarítási kötelezettséget kell teljesítenem az adott évben?</w:t>
      </w:r>
      <w:bookmarkEnd w:id="37"/>
    </w:p>
    <w:p w14:paraId="2C0F6C57" w14:textId="7F82DC23"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w:t>
      </w:r>
      <w:r w:rsidR="00076E3F">
        <w:t xml:space="preserve">A kötelezettek az aktuális és korábbi évi energiamegtakarítási kötelezettségeikről </w:t>
      </w:r>
      <w:r w:rsidR="004D7B14">
        <w:t xml:space="preserve">bejelentkezést követően a </w:t>
      </w:r>
      <w:hyperlink r:id="rId12" w:history="1">
        <w:r w:rsidR="004D7B14" w:rsidRPr="00A55226">
          <w:rPr>
            <w:rStyle w:val="Hiperhivatkozs"/>
          </w:rPr>
          <w:t>https://ekr.mekh.hu</w:t>
        </w:r>
      </w:hyperlink>
      <w:r w:rsidR="004D7B14">
        <w:t xml:space="preserve"> oldalon tudnak tájékozódni.</w:t>
      </w:r>
    </w:p>
    <w:p w14:paraId="5D251CA7" w14:textId="08E355F5" w:rsidR="004561CC" w:rsidRDefault="004561CC" w:rsidP="00EF615E">
      <w:r>
        <w:t>A Hivatal nem állapítja meg határozatban az energiamegtakarítási kötelezettség mértékét</w:t>
      </w:r>
      <w:r w:rsidR="00190387">
        <w:t xml:space="preserve"> amíg az érintett kötelezett nem rendelkezik az adott kötelezettségi évet megelőző második évre vonatkozó teljes évi értékesítési adattal (</w:t>
      </w:r>
      <w:proofErr w:type="spellStart"/>
      <w:r w:rsidR="00190387">
        <w:t>Ehat</w:t>
      </w:r>
      <w:proofErr w:type="spellEnd"/>
      <w:r w:rsidR="00190387">
        <w:t xml:space="preserve">. 15/C. § (6) </w:t>
      </w:r>
      <w:proofErr w:type="spellStart"/>
      <w:r w:rsidR="00190387">
        <w:t>bek</w:t>
      </w:r>
      <w:proofErr w:type="spellEnd"/>
      <w:r w:rsidR="00190387">
        <w:t>.). Az energiamegtakarítási kötelezettség a kötelezettet ekkor is terheli, a</w:t>
      </w:r>
      <w:r w:rsidR="00C91AD8">
        <w:t xml:space="preserve"> mértékének</w:t>
      </w:r>
      <w:r w:rsidR="00190387">
        <w:t xml:space="preserve"> </w:t>
      </w:r>
      <w:r w:rsidR="00C91AD8">
        <w:t xml:space="preserve">kiszámításáról és </w:t>
      </w:r>
      <w:r w:rsidR="00190387">
        <w:t>teljesítéséről köteles gondoskodni.</w:t>
      </w:r>
      <w:r w:rsidR="00C91AD8">
        <w:t xml:space="preserve"> Ezekben az esetekben javasoljuk a Hivatallal történő közvetlen kapcsolatfelvételt.</w:t>
      </w:r>
    </w:p>
    <w:p w14:paraId="66BC14E1" w14:textId="77777777" w:rsidR="00EF615E" w:rsidRPr="005342F9" w:rsidRDefault="00EF615E" w:rsidP="00EF615E">
      <w:pPr>
        <w:pStyle w:val="Cmsor1"/>
        <w:ind w:left="426" w:hanging="426"/>
      </w:pPr>
      <w:bookmarkStart w:id="38" w:name="_Toc161916864"/>
      <w:r w:rsidRPr="005342F9">
        <w:lastRenderedPageBreak/>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8"/>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11C5EFBD" w14:textId="77777777" w:rsidR="00AE1D2E" w:rsidRDefault="00AE1D2E" w:rsidP="00275E54">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proofErr w:type="spellStart"/>
            <w:r>
              <w:rPr>
                <w:b/>
                <w:bCs/>
                <w:color w:val="000000"/>
                <w:lang w:eastAsia="hu-HU"/>
              </w:rPr>
              <w:t>TEÁOR_leírás</w:t>
            </w:r>
            <w:proofErr w:type="spellEnd"/>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lastRenderedPageBreak/>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30B934E6"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 xml:space="preserve">energiamegtakarítási kötelezettség mértéke is. A </w:t>
      </w:r>
      <w:proofErr w:type="spellStart"/>
      <w:r w:rsidRPr="007F322F">
        <w:t>MWh-ról</w:t>
      </w:r>
      <w:proofErr w:type="spellEnd"/>
      <w:r w:rsidRPr="007F322F">
        <w:t xml:space="preserve"> GJ-</w:t>
      </w:r>
      <w:proofErr w:type="spellStart"/>
      <w:r w:rsidRPr="007F322F">
        <w:t>ra</w:t>
      </w:r>
      <w:proofErr w:type="spellEnd"/>
      <w:r w:rsidRPr="007F322F">
        <w:t xml:space="preserve"> történő átváltásra alkalmazott konverziós érték ennek közelítőleg megfelel (bruttó 1 </w:t>
      </w:r>
      <w:proofErr w:type="spellStart"/>
      <w:r w:rsidRPr="007F322F">
        <w:t>MWh</w:t>
      </w:r>
      <w:proofErr w:type="spellEnd"/>
      <w:r w:rsidRPr="007F322F">
        <w:t xml:space="preserve"> = 3,6 GJ; nettó fűtőértékre átszámítva: 3,6 GJ/1,1081 = 3,2491).</w:t>
      </w:r>
    </w:p>
    <w:p w14:paraId="4C2F2DD3" w14:textId="77777777" w:rsidR="00DC4F74" w:rsidRDefault="00DC4F74" w:rsidP="00EF615E"/>
    <w:p w14:paraId="299D4156" w14:textId="77777777" w:rsidR="00EF615E" w:rsidRPr="005342F9" w:rsidRDefault="00EF615E" w:rsidP="00EF615E">
      <w:pPr>
        <w:pStyle w:val="Cmsor1"/>
        <w:ind w:left="426" w:hanging="426"/>
      </w:pPr>
      <w:bookmarkStart w:id="39" w:name="_Toc161916865"/>
      <w:r w:rsidRPr="005342F9">
        <w:lastRenderedPageBreak/>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9"/>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proofErr w:type="spellStart"/>
            <w:r>
              <w:rPr>
                <w:b/>
                <w:bCs/>
                <w:color w:val="000000"/>
                <w:lang w:eastAsia="hu-HU"/>
              </w:rPr>
              <w:t>TEÁOR_leírás</w:t>
            </w:r>
            <w:proofErr w:type="spellEnd"/>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lastRenderedPageBreak/>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1CC455ED" w:rsidR="00EF615E" w:rsidRDefault="002E0360" w:rsidP="00EF615E">
      <w:pPr>
        <w:pStyle w:val="Listaszerbekezds"/>
        <w:numPr>
          <w:ilvl w:val="0"/>
          <w:numId w:val="12"/>
        </w:numPr>
        <w:ind w:left="714" w:hanging="357"/>
        <w:contextualSpacing w:val="0"/>
      </w:pPr>
      <w:r>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teljesítendő végsőenergia-megtakarítás volumene.</w:t>
      </w:r>
    </w:p>
    <w:p w14:paraId="10B9275B" w14:textId="77777777" w:rsidR="00EF615E" w:rsidRPr="005342F9" w:rsidRDefault="00EF615E" w:rsidP="00EF615E">
      <w:pPr>
        <w:pStyle w:val="Cmsor1"/>
        <w:ind w:left="426" w:hanging="426"/>
      </w:pPr>
      <w:bookmarkStart w:id="40" w:name="_Toc161916866"/>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40"/>
    </w:p>
    <w:p w14:paraId="2A27753F" w14:textId="77424DD6" w:rsidR="00EF615E" w:rsidRPr="00BD3A47" w:rsidRDefault="00EF615E" w:rsidP="00EF615E">
      <w:r w:rsidRPr="00BD3A47">
        <w:t xml:space="preserve">A </w:t>
      </w:r>
      <w:r w:rsidR="002C64E9">
        <w:t xml:space="preserve">Hivatal a </w:t>
      </w:r>
      <w:r w:rsidRPr="00BD3A47">
        <w:t>közlekedési célú üzemanyagok forgalmaz</w:t>
      </w:r>
      <w:r w:rsidR="002C64E9">
        <w:t>ására jogosult szervezetektől – a jövedéki kiskereskedők kivételével –</w:t>
      </w:r>
      <w:r w:rsidRPr="00BD3A47">
        <w:t>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w:t>
      </w:r>
      <w:r w:rsidR="002C64E9">
        <w:t xml:space="preserve">szervezet </w:t>
      </w:r>
      <w:r w:rsidRPr="00BD3A47">
        <w:t>és jogelődje által az egyes vevőknek értékesített közlekedési célú üzemanyag mennyiségét üzemanyag-</w:t>
      </w:r>
      <w:proofErr w:type="spellStart"/>
      <w:r w:rsidRPr="00BD3A47">
        <w:t>típusonként</w:t>
      </w:r>
      <w:proofErr w:type="spellEnd"/>
      <w:r w:rsidRPr="00BD3A47">
        <w:t>.</w:t>
      </w:r>
      <w:r>
        <w:t xml:space="preserve"> Az adatszolgáltatás </w:t>
      </w:r>
      <w:r w:rsidRPr="003102C6">
        <w:t>nem</w:t>
      </w:r>
      <w:r>
        <w:t xml:space="preserve"> </w:t>
      </w:r>
      <w:r w:rsidRPr="003102C6">
        <w:t xml:space="preserve">vagy nem megfelelő teljesítése </w:t>
      </w:r>
      <w:r w:rsidRPr="00BD3A47">
        <w:t>esetén</w:t>
      </w:r>
      <w:r w:rsidR="001F4BFA">
        <w:t xml:space="preserve">, valamint a jövedéki kiskereskedők </w:t>
      </w:r>
      <w:r w:rsidR="00235404">
        <w:t>esetében</w:t>
      </w:r>
      <w:r w:rsidRPr="00BD3A47">
        <w:t xml:space="preserve">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001D9A78" w:rsidR="00EF615E" w:rsidRDefault="00EF615E" w:rsidP="00EF615E">
      <w:r w:rsidRPr="00BD3A47">
        <w:t>A repülőgép</w:t>
      </w:r>
      <w:r w:rsidRPr="00E742A8">
        <w:t xml:space="preserve">-üzemanyag az </w:t>
      </w:r>
      <w:proofErr w:type="spellStart"/>
      <w:r w:rsidRPr="00E742A8">
        <w:t>Ehat</w:t>
      </w:r>
      <w:proofErr w:type="spellEnd"/>
      <w:r w:rsidRPr="00E742A8">
        <w:t>. tv. 1. § 23a. pontja alapján nem minősül közlekedési célú üzemanyagnak, ezért a repülőgép-üzemanyag nem számít</w:t>
      </w:r>
      <w:r>
        <w:t xml:space="preserve"> bele a kötelezettség alapjába.</w:t>
      </w:r>
    </w:p>
    <w:p w14:paraId="0ABB97EF" w14:textId="59C050FD" w:rsidR="00F91D02" w:rsidRDefault="00F91D02" w:rsidP="00EF615E">
      <w:r>
        <w:lastRenderedPageBreak/>
        <w:t>A közlekedési célú üzemanyag saját részre történő felhasználása a kötelezettség alapjába beleszámít.</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proofErr w:type="spellStart"/>
      <w:r w:rsidRPr="00BD3A47">
        <w:rPr>
          <w:b/>
        </w:rPr>
        <w:t>Adóraktárak</w:t>
      </w:r>
      <w:proofErr w:type="spellEnd"/>
      <w:r w:rsidRPr="00BD3A47">
        <w:rPr>
          <w:b/>
        </w:rPr>
        <w:t>:</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45B0FD75" w:rsidR="00EF615E" w:rsidRPr="00BD3A47" w:rsidRDefault="00EF615E" w:rsidP="00EF615E">
      <w:pPr>
        <w:pStyle w:val="Listaszerbekezds"/>
        <w:numPr>
          <w:ilvl w:val="0"/>
          <w:numId w:val="22"/>
        </w:numPr>
        <w:ind w:left="714" w:hanging="357"/>
        <w:contextualSpacing w:val="0"/>
      </w:pPr>
      <w:r w:rsidRPr="00BD3A47">
        <w:t>a</w:t>
      </w:r>
      <w:r w:rsidR="002C64E9">
        <w:t>z adóraktár</w:t>
      </w:r>
      <w:r w:rsidRPr="00BD3A47">
        <w:t xml:space="preserve"> vagy jogelődje által adóraktárként magánszemélyek részére értékesített közlekedési célú üzemanyagok mennyiségét üzemanyag-</w:t>
      </w:r>
      <w:proofErr w:type="spellStart"/>
      <w:r>
        <w:t>típusonként</w:t>
      </w:r>
      <w:proofErr w:type="spellEnd"/>
      <w:r>
        <w:t>,</w:t>
      </w:r>
    </w:p>
    <w:p w14:paraId="59AAA02E" w14:textId="31F84EF1" w:rsidR="00E10016" w:rsidRDefault="00E10016" w:rsidP="00EF615E">
      <w:pPr>
        <w:pStyle w:val="Listaszerbekezds"/>
        <w:numPr>
          <w:ilvl w:val="0"/>
          <w:numId w:val="22"/>
        </w:numPr>
        <w:contextualSpacing w:val="0"/>
      </w:pPr>
      <w:r w:rsidRPr="00BD3A47">
        <w:t>a</w:t>
      </w:r>
      <w:r w:rsidR="002C64E9">
        <w:t>z adóraktár</w:t>
      </w:r>
      <w:r w:rsidRPr="00BD3A47">
        <w:t xml:space="preserve">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1DF93A6F" w:rsidR="00EF615E" w:rsidRPr="00BD3A47" w:rsidRDefault="00EF615E" w:rsidP="00EF615E">
      <w:pPr>
        <w:pStyle w:val="Listaszerbekezds"/>
        <w:numPr>
          <w:ilvl w:val="0"/>
          <w:numId w:val="22"/>
        </w:numPr>
        <w:contextualSpacing w:val="0"/>
      </w:pPr>
      <w:r>
        <w:t>a</w:t>
      </w:r>
      <w:r w:rsidR="002C64E9">
        <w:t>z adóraktár</w:t>
      </w:r>
      <w:r w:rsidRPr="00BD3A47">
        <w:t xml:space="preserve"> vagy jogelődje által adóraktárként egyéb személynek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w:t>
      </w:r>
      <w:proofErr w:type="gramStart"/>
      <w:r w:rsidRPr="00BD3A47">
        <w:t>a)</w:t>
      </w:r>
      <w:r w:rsidR="00E10016">
        <w:t>-</w:t>
      </w:r>
      <w:proofErr w:type="gramEnd"/>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22BA7E0E"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 részére értékesített közlekedési célú üzemanyagok mennyiségét üzemanyag-</w:t>
      </w:r>
      <w:proofErr w:type="spellStart"/>
      <w:r w:rsidRPr="00BD3A47">
        <w:t>típusonként</w:t>
      </w:r>
      <w:proofErr w:type="spellEnd"/>
      <w:r w:rsidRPr="00BD3A47">
        <w:t>,</w:t>
      </w:r>
    </w:p>
    <w:p w14:paraId="06439185" w14:textId="67829B40"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magánszemélyeken kívüli személyek részére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68FEA19E" w14:textId="47943AD4" w:rsidR="00EF615E" w:rsidRDefault="00005499" w:rsidP="00EF615E">
      <w:r>
        <w:t>A fentiek szerinti</w:t>
      </w:r>
      <w:r w:rsidR="00EF615E" w:rsidRPr="00BD3A47">
        <w:t xml:space="preserve"> a) pontban szereplő volumennek és a b) pontban szolgáltatott adatok jövedéki kiskereskedőknek</w:t>
      </w:r>
      <w:r w:rsidR="00F91D02">
        <w:t xml:space="preserve">, </w:t>
      </w:r>
      <w:r w:rsidR="00F91D02" w:rsidRPr="00252D30">
        <w:t xml:space="preserve">jövedéki </w:t>
      </w:r>
      <w:r w:rsidR="00F91D02">
        <w:t xml:space="preserve">engedélyes </w:t>
      </w:r>
      <w:r w:rsidR="00F91D02" w:rsidRPr="00252D30">
        <w:t xml:space="preserve">kereskedőknek és </w:t>
      </w:r>
      <w:proofErr w:type="spellStart"/>
      <w:r w:rsidR="00F91D02" w:rsidRPr="00252D30">
        <w:t>adóraktá</w:t>
      </w:r>
      <w:r w:rsidR="00F91D02">
        <w:t>rak</w:t>
      </w:r>
      <w:r w:rsidR="00F91D02" w:rsidRPr="00252D30">
        <w:t>nak</w:t>
      </w:r>
      <w:proofErr w:type="spellEnd"/>
      <w:r w:rsidR="00EF615E" w:rsidRPr="00BD3A47">
        <w:t xml:space="preserve"> értékesített közlekedési célú üzemanyag volumenével csökkentett mennyiségnek </w:t>
      </w:r>
      <w:r>
        <w:t xml:space="preserve">az Ehat.tv. 15. § (1) bekezdésében előírt hányada </w:t>
      </w:r>
      <w:r w:rsidR="00EF615E" w:rsidRPr="00BD3A47">
        <w:t>az energiahatékonysági kötelezettségi rendszerben a 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41" w:name="_Toc161916867"/>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41"/>
    </w:p>
    <w:p w14:paraId="73C33510" w14:textId="50357789" w:rsidR="00EF615E" w:rsidRDefault="00EF615E" w:rsidP="00EF615E">
      <w:r>
        <w:t xml:space="preserve">A tárgyévi kötelezettség teljesítése kizárólag a tárgyévben, vagy azt megelőző években befejezett beruházásból származó megtakarítással teljesíthető csökkentés nélkül. </w:t>
      </w:r>
    </w:p>
    <w:p w14:paraId="1E10B1B6" w14:textId="48FDE26D" w:rsidR="00DC4F74"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w:t>
      </w:r>
      <w:r w:rsidR="005151F8">
        <w:t xml:space="preserve">volt </w:t>
      </w:r>
      <w:r>
        <w:t>csökkentés nélkül. A 2022. évben befejezett beruházásból származó, 2021. évre elszámolt megtakarítás után ugyanakkor nem jár</w:t>
      </w:r>
      <w:r w:rsidR="005151F8">
        <w:t>t</w:t>
      </w:r>
      <w:r>
        <w:t xml:space="preserve"> a másfélszeres elszámolási kedvezmény.</w:t>
      </w:r>
    </w:p>
    <w:p w14:paraId="471ACB98" w14:textId="77777777" w:rsidR="00EF615E" w:rsidRDefault="00EF615E" w:rsidP="00EF615E">
      <w:pPr>
        <w:pStyle w:val="Cmsor1"/>
        <w:ind w:left="426" w:hanging="426"/>
      </w:pPr>
      <w:bookmarkStart w:id="42" w:name="_Toc161916868"/>
      <w:r w:rsidRPr="00AA1EDA">
        <w:lastRenderedPageBreak/>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42"/>
    </w:p>
    <w:p w14:paraId="6A016DEB" w14:textId="0A7ED296" w:rsidR="00D769BB" w:rsidRDefault="00EF615E" w:rsidP="00D769BB">
      <w:r>
        <w:t>A</w:t>
      </w:r>
      <w:r w:rsidRPr="00550E36">
        <w:t xml:space="preserve">z </w:t>
      </w:r>
      <w:proofErr w:type="spellStart"/>
      <w:r w:rsidRPr="00550E36">
        <w:t>Ehat</w:t>
      </w:r>
      <w:proofErr w:type="spellEnd"/>
      <w:r w:rsidRPr="00550E36">
        <w:t xml:space="preserve">.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 xml:space="preserve">ntől kezdve értelmezhető az </w:t>
      </w:r>
      <w:proofErr w:type="spellStart"/>
      <w:r>
        <w:t>addi</w:t>
      </w:r>
      <w:r w:rsidRPr="00550E36">
        <w:t>cionalitás</w:t>
      </w:r>
      <w:proofErr w:type="spellEnd"/>
      <w:r w:rsidRPr="00550E36">
        <w:t xml:space="preserve"> az elért megtakarítások terén. </w:t>
      </w:r>
      <w:r>
        <w:t xml:space="preserve">A beruházás befejezésének vagy abban az évben kell megtörténnie, amelyikre el kívánják számolni, vagy azt megelőző évek valamelyikében.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legfeljebb a 2030. évig. </w:t>
      </w:r>
      <w:r w:rsidR="00FF5744">
        <w:t xml:space="preserve">A </w:t>
      </w:r>
      <w:r>
        <w:t xml:space="preserve">kötelezettség teljesítésére </w:t>
      </w:r>
      <w:r w:rsidRPr="00550E36">
        <w:t>elszámolni csak megvalósult és készre jelentett beruházásokból eredő</w:t>
      </w:r>
      <w:r>
        <w:t xml:space="preserve"> hitelesített </w:t>
      </w:r>
      <w:r w:rsidRPr="00550E36">
        <w:t>megtaka</w:t>
      </w:r>
      <w:r>
        <w:t>rításokat lehet.</w:t>
      </w:r>
      <w:r w:rsidR="00D769BB">
        <w:t xml:space="preserve"> </w:t>
      </w:r>
    </w:p>
    <w:p w14:paraId="34EFC41F" w14:textId="321CAF92" w:rsidR="00ED6399" w:rsidRDefault="00ED6399" w:rsidP="00BE3C1E">
      <w:pPr>
        <w:pStyle w:val="Cmsor1"/>
        <w:numPr>
          <w:ilvl w:val="0"/>
          <w:numId w:val="0"/>
        </w:numPr>
      </w:pPr>
      <w:bookmarkStart w:id="43" w:name="_Toc161916869"/>
      <w:r>
        <w:t>26/A. Mikor történik meg a HEM-ek törlése?</w:t>
      </w:r>
      <w:bookmarkEnd w:id="43"/>
    </w:p>
    <w:p w14:paraId="51818598" w14:textId="7E046CAC" w:rsidR="00ED6399" w:rsidRDefault="00FF5744" w:rsidP="00ED6399">
      <w:r>
        <w:t xml:space="preserve">Az </w:t>
      </w:r>
      <w:proofErr w:type="spellStart"/>
      <w:r>
        <w:t>Ehat</w:t>
      </w:r>
      <w:proofErr w:type="spellEnd"/>
      <w:r>
        <w:t>. 2023. június 24-től hatályos 15. § (2a) bekezdése alapján a</w:t>
      </w:r>
      <w:r w:rsidRPr="00FF5744">
        <w:t>z adott évi energiamegtakarítási kötelezettség az adott kötelezettségi időszakon belül bármely korábbi évben megvalósult egyéni fellépésből származó, energiamegtakarítási kötelezettség teljesítésére korábban el nem számolt hitelesített energiamegtakarítással is teljesíthető, függetlenül a megtakarítás hitelesített élettartamától.</w:t>
      </w:r>
      <w:r>
        <w:t xml:space="preserve"> </w:t>
      </w:r>
      <w:r w:rsidR="003238EF">
        <w:t xml:space="preserve">E rendelkezések alapján a kötelezettség teljesítésére el nem számolt HEM-ek élettartamuk lejártát követően is alkalmasak energiamegtakarítási kötelezettség teljesítésére, ezért a </w:t>
      </w:r>
      <w:r w:rsidR="00997606">
        <w:t xml:space="preserve">2023. június 24. előtt hatályos </w:t>
      </w:r>
      <w:r w:rsidR="003238EF">
        <w:t xml:space="preserve">szabályozás alapján már fel nem használható, lejárt élettartamú, a HEM nyilvántartásból </w:t>
      </w:r>
      <w:proofErr w:type="spellStart"/>
      <w:r w:rsidR="003238EF">
        <w:t>törölt</w:t>
      </w:r>
      <w:proofErr w:type="spellEnd"/>
      <w:r w:rsidR="003238EF">
        <w:t xml:space="preserve"> megtakarítások a HEM nyilvántartásban visszaállításra kerül</w:t>
      </w:r>
      <w:r w:rsidR="00997606">
        <w:t>t</w:t>
      </w:r>
      <w:r w:rsidR="003238EF">
        <w:t>ek.</w:t>
      </w:r>
    </w:p>
    <w:p w14:paraId="53E2B932" w14:textId="77777777" w:rsidR="00EF615E" w:rsidRPr="009F0BC1" w:rsidRDefault="00EF615E" w:rsidP="00EF615E">
      <w:pPr>
        <w:pStyle w:val="Cmsor1"/>
        <w:ind w:left="426" w:hanging="426"/>
      </w:pPr>
      <w:bookmarkStart w:id="44" w:name="_Toc161916870"/>
      <w:r w:rsidRPr="009F0BC1">
        <w:t>Visszavonható-e a Hivatalhoz bejelentett energiamegtakarítás?</w:t>
      </w:r>
      <w:bookmarkEnd w:id="44"/>
    </w:p>
    <w:p w14:paraId="3BE7916D" w14:textId="20FF2809" w:rsidR="00EF615E" w:rsidRDefault="00EF615E" w:rsidP="00EF615E">
      <w:r w:rsidRPr="005F3F4D">
        <w:t xml:space="preserve">A Hivatalhoz </w:t>
      </w:r>
      <w:r w:rsidR="000F1292">
        <w:t>az</w:t>
      </w:r>
      <w:r w:rsidRPr="005F3F4D">
        <w:t xml:space="preserve"> energiamegtakarítási kötelezettség teljesítésére bejelentett energiamegtakarítások</w:t>
      </w:r>
      <w:r w:rsidR="000F1292">
        <w:t xml:space="preserve"> </w:t>
      </w:r>
      <w:r w:rsidRPr="009C6B61">
        <w:t>a</w:t>
      </w:r>
      <w:r w:rsidR="000F1292">
        <w:t xml:space="preserve"> március 31-i elszámolás</w:t>
      </w:r>
      <w:r w:rsidR="007066B6">
        <w:t>uk</w:t>
      </w:r>
      <w:r w:rsidR="000F1292">
        <w:t>ig,</w:t>
      </w:r>
      <w:r w:rsidR="007066B6">
        <w:t xml:space="preserve"> vagyis </w:t>
      </w:r>
      <w:r w:rsidR="000F1292">
        <w:t xml:space="preserve">tényleges teljesítésbe vonásukig </w:t>
      </w:r>
      <w:r w:rsidRPr="009C6B61">
        <w:t>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r w:rsidR="000019B9">
        <w:t xml:space="preserve"> A 2023-2030. évi </w:t>
      </w:r>
      <w:r w:rsidR="000019B9" w:rsidRPr="005F3F4D">
        <w:t>kötelezettség</w:t>
      </w:r>
      <w:r w:rsidR="000019B9">
        <w:t>ek</w:t>
      </w:r>
      <w:r w:rsidR="000019B9" w:rsidRPr="005F3F4D">
        <w:t xml:space="preserve"> teljesítésére bejelentett energiamegtakarítások</w:t>
      </w:r>
      <w:r w:rsidR="000019B9">
        <w:t xml:space="preserve"> esetén a lezárás az adott évet követő március 31-én történik meg.</w:t>
      </w:r>
    </w:p>
    <w:p w14:paraId="3DC2C968" w14:textId="77777777" w:rsidR="004D7B14" w:rsidRDefault="004D7B14" w:rsidP="004D7B14">
      <w:r>
        <w:t>A bejelentett energiamegtakarítások (HEM) törlésére és módosítására vonatkozó kérelmeket elektronikus úton a MEKH_ÁLT űrlap (</w:t>
      </w:r>
      <w:hyperlink r:id="rId13"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 xml:space="preserve">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w:t>
      </w:r>
      <w:r>
        <w:lastRenderedPageBreak/>
        <w:t>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4C7AC7A7" w:rsidR="00EF615E" w:rsidRPr="005A5623" w:rsidRDefault="00EF615E" w:rsidP="00EF615E">
      <w:pPr>
        <w:pStyle w:val="Cmsor1"/>
        <w:ind w:left="426" w:hanging="426"/>
      </w:pPr>
      <w:bookmarkStart w:id="45" w:name="_Toc161916871"/>
      <w:bookmarkStart w:id="46" w:name="_Hlk156914953"/>
      <w:r w:rsidRPr="005A5623">
        <w:t>Hogyan működik a visszamenőleges elszámolás</w:t>
      </w:r>
      <w:r w:rsidR="00A0298B">
        <w:t xml:space="preserve"> a 2023. évi kötelezettség esetében</w:t>
      </w:r>
      <w:r w:rsidRPr="005A5623">
        <w:t>?</w:t>
      </w:r>
      <w:bookmarkEnd w:id="45"/>
    </w:p>
    <w:p w14:paraId="6FC7C6A9" w14:textId="15D70EFD" w:rsidR="00A77BC1" w:rsidRDefault="00EF615E" w:rsidP="00EF615E">
      <w:bookmarkStart w:id="47" w:name="_Hlk156912972"/>
      <w:r w:rsidRPr="00594841">
        <w:t xml:space="preserve">Az </w:t>
      </w:r>
      <w:proofErr w:type="spellStart"/>
      <w:r w:rsidRPr="00594841">
        <w:t>Ehat</w:t>
      </w:r>
      <w:proofErr w:type="spellEnd"/>
      <w:r w:rsidRPr="00594841">
        <w:t>. tv. először a 2023. évi kötelezettség vonatkozásában ad lehetőséget arra, hogy a kötelezett visszamenőlegesen számoljon el megtakarítást</w:t>
      </w:r>
      <w:r w:rsidR="00CE3BBF">
        <w:t xml:space="preserve"> a 2024. évi vagy 2025. évi kötelezettsége túlteljesítésének terhére. A visszamenőleges elszámolás alapfeltétele, hogy</w:t>
      </w:r>
      <w:r w:rsidRPr="00594841">
        <w:t xml:space="preserve"> </w:t>
      </w:r>
      <w:r>
        <w:t>a kötelezett a későbbi teljesítés</w:t>
      </w:r>
      <w:r w:rsidR="00A77BC1">
        <w:t>i szándéká</w:t>
      </w:r>
      <w:r>
        <w:t>r</w:t>
      </w:r>
      <w:r w:rsidR="00A77BC1">
        <w:t>ó</w:t>
      </w:r>
      <w:r>
        <w:t xml:space="preserve">l </w:t>
      </w:r>
      <w:r w:rsidR="00A77BC1">
        <w:t>2024.</w:t>
      </w:r>
      <w:r>
        <w:t xml:space="preserve"> március 31-ig nyilatkoz</w:t>
      </w:r>
      <w:r w:rsidR="00CE3BBF">
        <w:t>zon</w:t>
      </w:r>
      <w:r w:rsidR="00A77BC1">
        <w:t>.</w:t>
      </w:r>
      <w:r w:rsidR="00CE3BBF">
        <w:t xml:space="preserve"> </w:t>
      </w:r>
      <w:r w:rsidR="00C755C6">
        <w:t xml:space="preserve">A nyilatkozatot a </w:t>
      </w:r>
      <w:proofErr w:type="spellStart"/>
      <w:r w:rsidR="00C755C6">
        <w:t>HEM_KotelezettsegAtvitel</w:t>
      </w:r>
      <w:proofErr w:type="spellEnd"/>
      <w:r w:rsidR="00C755C6">
        <w:t xml:space="preserve"> űrlap létrehozásával és beküldésével teheti meg a kötelezett fél. </w:t>
      </w:r>
      <w:r w:rsidR="00C755C6" w:rsidRPr="00C755C6">
        <w:t>A tárgyévet követő évekre átvitt kötelezettség teljesítése egyedi elszámolással történik</w:t>
      </w:r>
      <w:r w:rsidR="00C755C6">
        <w:t xml:space="preserve"> a </w:t>
      </w:r>
      <w:proofErr w:type="spellStart"/>
      <w:r w:rsidR="00C755C6" w:rsidRPr="00947E1A">
        <w:t>HEM_EgyediElszamolas</w:t>
      </w:r>
      <w:proofErr w:type="spellEnd"/>
      <w:r w:rsidR="00C755C6" w:rsidRPr="00947E1A">
        <w:t xml:space="preserve"> űrlap </w:t>
      </w:r>
      <w:r w:rsidR="00C755C6">
        <w:t xml:space="preserve">használatával (ld. </w:t>
      </w:r>
      <w:hyperlink r:id="rId14" w:history="1">
        <w:r w:rsidR="00C755C6" w:rsidRPr="00621E72">
          <w:rPr>
            <w:rStyle w:val="Hiperhivatkozs"/>
          </w:rPr>
          <w:t>https://ekr.mekh.hu/help</w:t>
        </w:r>
      </w:hyperlink>
      <w:r w:rsidR="00C755C6">
        <w:t xml:space="preserve"> oldalon „</w:t>
      </w:r>
      <w:r w:rsidR="00C755C6" w:rsidRPr="00C755C6">
        <w:t>Hitelesített Energiamegtakarítás (HEM) modul útmutató</w:t>
      </w:r>
      <w:r w:rsidR="00C755C6">
        <w:t>” 5.4.2. pont).</w:t>
      </w:r>
    </w:p>
    <w:p w14:paraId="49346EB0" w14:textId="22B12943" w:rsidR="00A77BC1" w:rsidRDefault="00A77BC1" w:rsidP="00EF615E">
      <w:r>
        <w:t>Ha a</w:t>
      </w:r>
      <w:r w:rsidR="00EF615E" w:rsidRPr="00594841">
        <w:t xml:space="preserve"> </w:t>
      </w:r>
      <w:r>
        <w:t xml:space="preserve">kötelezett a </w:t>
      </w:r>
      <w:r w:rsidR="00EF615E" w:rsidRPr="00594841">
        <w:t>2024. évi kötelezettség</w:t>
      </w:r>
      <w:r>
        <w:t>ét</w:t>
      </w:r>
      <w:r w:rsidR="00EF615E" w:rsidRPr="00594841">
        <w:t xml:space="preserve"> </w:t>
      </w:r>
      <w:r>
        <w:t>túl</w:t>
      </w:r>
      <w:r w:rsidR="00EF615E" w:rsidRPr="00594841">
        <w:t>teljesít</w:t>
      </w:r>
      <w:r>
        <w:t>ette, akkor a 2025. március 31-i évzárás alkalmával a 2024. évi kötelezettség túlteljesítés</w:t>
      </w:r>
      <w:r w:rsidR="00CE3BBF">
        <w:t>ének</w:t>
      </w:r>
      <w:r>
        <w:t xml:space="preserve"> </w:t>
      </w:r>
      <w:r w:rsidR="00CE3BBF">
        <w:t xml:space="preserve">a kötelezett által meghatározott része </w:t>
      </w:r>
      <w:r w:rsidR="00EF615E" w:rsidRPr="00594841">
        <w:t>50%-os diszkontálással</w:t>
      </w:r>
      <w:r>
        <w:t xml:space="preserve"> számolható el a 2023. évi kötelezettség teljesítésére.</w:t>
      </w:r>
      <w:r w:rsidR="00CE3BBF">
        <w:t xml:space="preserve"> Ha a kötelezett a 2024. évi túlteljesítését csak </w:t>
      </w:r>
      <w:r w:rsidR="008A2FE9">
        <w:t>részben kívánja diszkontálással elszámolni a 2023. évi kötelezettsége terhére, vagy a túlteljesítése terhére nem határoz meg visszamenőlegesen elszámolandó hányadot, akkor a túlteljesítés</w:t>
      </w:r>
      <w:r w:rsidR="00CE3BBF" w:rsidRPr="00CE3BBF">
        <w:t xml:space="preserve"> </w:t>
      </w:r>
      <w:r w:rsidR="008A2FE9">
        <w:t xml:space="preserve">2023. évre </w:t>
      </w:r>
      <w:r w:rsidR="00CE3BBF" w:rsidRPr="00CE3BBF">
        <w:t>el nem számolt</w:t>
      </w:r>
      <w:r w:rsidR="008A2FE9">
        <w:t xml:space="preserve"> rész</w:t>
      </w:r>
      <w:r w:rsidR="00BF46F6">
        <w:t>e</w:t>
      </w:r>
      <w:r w:rsidR="008A2FE9">
        <w:t xml:space="preserve"> </w:t>
      </w:r>
      <w:r w:rsidR="00BF46F6">
        <w:t>éven túli HEM-ként a kötelezett számláján marad.</w:t>
      </w:r>
    </w:p>
    <w:p w14:paraId="10073AFE" w14:textId="1B3D8B60" w:rsidR="00EF615E" w:rsidRDefault="00A77BC1" w:rsidP="00EF615E">
      <w:r>
        <w:t xml:space="preserve">Ha a kötelezett a 2025. évi kötelezettségét túlteljesítette, akkor a 2026. március 31-i évzárás alkalmával a 2025. évi kötelezettség </w:t>
      </w:r>
      <w:r w:rsidR="00CE3BBF">
        <w:t xml:space="preserve">túlteljesítésének a kötelezett által meghatározott része </w:t>
      </w:r>
      <w:r>
        <w:t>75%-os diszkontálással számolható el a 2023. évi kötelezettség teljesítésére.</w:t>
      </w:r>
      <w:bookmarkEnd w:id="47"/>
      <w:r w:rsidR="008A2FE9">
        <w:t xml:space="preserve"> Ha a kötelezett a 2025. évi túlteljesítését csak részben kívánja diszkontálással elszámolni a 2023. évi kötelezettsége (adott esetben a 2024. évi kötelezettsége) terhére, vagy a túlteljesítése terhére nem határoz meg visszamenőlegesen elszámolandó hányadot, akkor a túlteljesítés</w:t>
      </w:r>
      <w:r w:rsidR="008A2FE9" w:rsidRPr="00CE3BBF">
        <w:t xml:space="preserve"> korábbi évekre el nem számolt</w:t>
      </w:r>
      <w:r w:rsidR="008A2FE9">
        <w:t xml:space="preserve"> </w:t>
      </w:r>
      <w:r w:rsidR="00BF46F6">
        <w:t>része éven túli HEM-ként a kötelezett számláján marad.</w:t>
      </w:r>
    </w:p>
    <w:p w14:paraId="38D9C39A" w14:textId="77777777" w:rsidR="00EF615E" w:rsidRPr="008E7EF3" w:rsidRDefault="00EF615E" w:rsidP="00EF615E">
      <w:pPr>
        <w:pStyle w:val="Cmsor1"/>
        <w:ind w:left="426" w:hanging="426"/>
      </w:pPr>
      <w:bookmarkStart w:id="48" w:name="_Toc161916872"/>
      <w:bookmarkEnd w:id="46"/>
      <w:r w:rsidRPr="008E7EF3">
        <w:t>Elszámolható-e meg</w:t>
      </w:r>
      <w:r>
        <w:t>takarítás napelem telepítésére?</w:t>
      </w:r>
      <w:bookmarkEnd w:id="48"/>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 xml:space="preserve">ja alapján </w:t>
      </w:r>
      <w:proofErr w:type="spellStart"/>
      <w:r>
        <w:t>fotovoltaikus</w:t>
      </w:r>
      <w:proofErr w:type="spellEnd"/>
      <w:r>
        <w:t xml:space="preserve"> berendezés felszerelése esetén n</w:t>
      </w:r>
      <w:r w:rsidRPr="008E7EF3">
        <w:t xml:space="preserve">em számolható el </w:t>
      </w:r>
      <w:r w:rsidRPr="00B84479">
        <w:t xml:space="preserve">megtakarítás, mivel az energia forrásának a megváltozása önmagában nem </w:t>
      </w:r>
      <w:r w:rsidRPr="00B84479">
        <w:lastRenderedPageBreak/>
        <w:t>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9" w:name="_Toc161916873"/>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9"/>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153291E6" w:rsidR="00EF615E" w:rsidRPr="00C5163A" w:rsidRDefault="00BF46F6" w:rsidP="00EF615E">
      <w:pPr>
        <w:pStyle w:val="Cmsor1"/>
        <w:ind w:left="426" w:hanging="426"/>
      </w:pPr>
      <w:bookmarkStart w:id="50" w:name="_Toc80877034"/>
      <w:bookmarkStart w:id="51" w:name="_Toc80877035"/>
      <w:bookmarkStart w:id="52" w:name="_Toc161916874"/>
      <w:bookmarkEnd w:id="50"/>
      <w:bookmarkEnd w:id="51"/>
      <w:r>
        <w:t>A HEM bejegyzése során m</w:t>
      </w:r>
      <w:r w:rsidR="00EF615E" w:rsidRPr="0048398A">
        <w:t>ilyen időszakra kell feltüntetni a megtakarítás mennyiségét az első évben – valós időszakra kell figyelembe venni vagy teljes évre?</w:t>
      </w:r>
      <w:bookmarkEnd w:id="52"/>
      <w:r w:rsidR="00EF615E" w:rsidRPr="0048398A">
        <w:t xml:space="preserve"> </w:t>
      </w:r>
    </w:p>
    <w:p w14:paraId="61FA6E3B" w14:textId="43A26F85" w:rsidR="00EF615E"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 xml:space="preserve">A Hivatal elszámolható megtakarításként teljes évi megtakarítást vesz figyelembe, függetlenül a beruházás vagy intézkedés megvalósulásának éven belüli dátumától, azonban a teljes évi megtakarítás kiszámolásakor figyelemmel kell lenni az </w:t>
      </w:r>
      <w:proofErr w:type="spellStart"/>
      <w:r w:rsidRPr="00C5163A">
        <w:t>Ehat</w:t>
      </w:r>
      <w:proofErr w:type="spellEnd"/>
      <w:r w:rsidRPr="00C5163A">
        <w:t xml:space="preserve">. </w:t>
      </w:r>
      <w:proofErr w:type="spellStart"/>
      <w:r w:rsidRPr="00C5163A">
        <w:t>vhr.</w:t>
      </w:r>
      <w:proofErr w:type="spellEnd"/>
      <w:r w:rsidRPr="00C5163A">
        <w:t xml:space="preserve"> 7. melléklet 2.10. pontjára, vagyis az élettartam és avulás számításba vételével kell a 2021. és 2030. közötti évekre eső megtakarítást összeadni és az átlagát (mint éves megtakarítást) megállapítani.</w:t>
      </w:r>
    </w:p>
    <w:p w14:paraId="325B82EE" w14:textId="77777777" w:rsidR="00BF5EE8" w:rsidRDefault="00BF5EE8" w:rsidP="00BF5EE8">
      <w:r w:rsidRPr="009C3CAD">
        <w:t xml:space="preserve">Azon 2026. január 1-től megkezdett intézkedésekből származó megtakarítások esetében, amelyeknél az intézkedés élettartama nem </w:t>
      </w:r>
      <w:r>
        <w:t>terjed ki a 2030. évre</w:t>
      </w:r>
      <w:r w:rsidRPr="009C3CAD">
        <w:t>, a Hivatal a megtakarításokat a második kötelezettségi időszak végéhez arányosítva, csökkentett értékkel veszi figyelembe a</w:t>
      </w:r>
      <w:r>
        <w:t xml:space="preserve"> </w:t>
      </w:r>
      <w:r w:rsidRPr="009C3CAD">
        <w:t>megtakarítási kötelezettség teljesítésénél.</w:t>
      </w:r>
      <w:r>
        <w:t xml:space="preserve"> Ezen arányos csökkentést a HEM nyilvántartásban megjelenő megtakarítási érték már tartalmazni fogja.</w:t>
      </w:r>
    </w:p>
    <w:p w14:paraId="5F63B44F" w14:textId="77777777" w:rsidR="00EF615E" w:rsidRPr="0062107F" w:rsidRDefault="00EF615E" w:rsidP="00EF615E">
      <w:pPr>
        <w:pStyle w:val="Cmsor1"/>
        <w:numPr>
          <w:ilvl w:val="0"/>
          <w:numId w:val="0"/>
        </w:numPr>
        <w:ind w:left="426" w:hanging="426"/>
      </w:pPr>
      <w:bookmarkStart w:id="53" w:name="_Toc161916875"/>
      <w:r w:rsidRPr="00C5163A">
        <w:t>31/A. Hogyan történik a várható élettartam megállapítása? Műszaki, vagy számviteli szempontból kell vizsgálni?</w:t>
      </w:r>
      <w:bookmarkEnd w:id="53"/>
      <w:r w:rsidRPr="0062107F">
        <w:t xml:space="preserve"> </w:t>
      </w:r>
    </w:p>
    <w:p w14:paraId="0F09239A" w14:textId="77777777" w:rsidR="00EF615E" w:rsidRDefault="00EF615E" w:rsidP="00EF615E">
      <w:r w:rsidRPr="00C5163A">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54" w:name="_Toc161916876"/>
      <w:r w:rsidRPr="0086032A">
        <w:t>31/B. Mely évre számolható el az egyéves élettartamú HEM?</w:t>
      </w:r>
      <w:bookmarkEnd w:id="54"/>
    </w:p>
    <w:p w14:paraId="725EB33F" w14:textId="17792F90" w:rsidR="0086032A" w:rsidRDefault="0086032A" w:rsidP="0086032A">
      <w:r>
        <w:t>A</w:t>
      </w:r>
      <w:r w:rsidR="00B7183B">
        <w:t xml:space="preserve"> 2021. és 2022. évi kötelezettség teljesítése során a</w:t>
      </w:r>
      <w:r>
        <w:t>z egyéves élettartamú HEM kizárólag az alapul szolgáló intézkedés megvalósulásának évével egyező évi kötelezettség teljesítésére</w:t>
      </w:r>
      <w:r w:rsidR="005151F8">
        <w:t xml:space="preserve"> volt</w:t>
      </w:r>
      <w:r>
        <w:t xml:space="preserve"> </w:t>
      </w:r>
      <w:r w:rsidR="00D34B3A">
        <w:t>jelenthető</w:t>
      </w:r>
      <w:r>
        <w:t xml:space="preserve">, függetlenül a megvalósulás éven belüli dátumától. </w:t>
      </w:r>
    </w:p>
    <w:p w14:paraId="49670FF4" w14:textId="1F225DF0" w:rsidR="0008309A" w:rsidRDefault="00626FF9" w:rsidP="00626FF9">
      <w:r>
        <w:lastRenderedPageBreak/>
        <w:t>A</w:t>
      </w:r>
      <w:r w:rsidR="0020133E">
        <w:t xml:space="preserve"> 2023-2030. évi kötelezettség teljesítése során a</w:t>
      </w:r>
      <w:r>
        <w:t xml:space="preserve">z adott évi energiamegtakarítási kötelezettség </w:t>
      </w:r>
      <w:r w:rsidR="006E5541">
        <w:t>az adott évben megvalósult egyéves élettartamú HEM-</w:t>
      </w:r>
      <w:proofErr w:type="spellStart"/>
      <w:r w:rsidR="006E5541">
        <w:t>mel</w:t>
      </w:r>
      <w:proofErr w:type="spellEnd"/>
      <w:r w:rsidR="006E5541">
        <w:t xml:space="preserve">, valamint </w:t>
      </w:r>
      <w:r>
        <w:t>az adott kötelezettségi időszakon belül</w:t>
      </w:r>
      <w:r w:rsidR="006E5541">
        <w:t xml:space="preserve"> </w:t>
      </w:r>
      <w:r>
        <w:t>bármely korábbi évben</w:t>
      </w:r>
      <w:r w:rsidR="006E5541">
        <w:t>, tehát akár 2021-ben, vagy 2022-ben</w:t>
      </w:r>
      <w:r>
        <w:t xml:space="preserve"> megvalósult egyéni fellépésből származó</w:t>
      </w:r>
      <w:r w:rsidR="006E5541">
        <w:t>, egyéves élettartamú HEM-</w:t>
      </w:r>
      <w:proofErr w:type="spellStart"/>
      <w:r w:rsidR="006E5541">
        <w:t>mel</w:t>
      </w:r>
      <w:proofErr w:type="spellEnd"/>
      <w:r w:rsidR="006E5541">
        <w:t xml:space="preserve"> </w:t>
      </w:r>
      <w:r>
        <w:t>is teljesíthető</w:t>
      </w:r>
      <w:r w:rsidR="006E5541">
        <w:t>, amennyiben az adott HEM korábban nem került elszámolásra energiamegtakarítási kötelezettség teljesítésére</w:t>
      </w:r>
      <w:r>
        <w:t>.</w:t>
      </w:r>
    </w:p>
    <w:p w14:paraId="0890725A" w14:textId="77777777" w:rsidR="00EF615E" w:rsidRPr="00A44539" w:rsidRDefault="00EF615E" w:rsidP="00EF615E">
      <w:pPr>
        <w:pStyle w:val="Cmsor1"/>
        <w:ind w:left="426" w:hanging="426"/>
      </w:pPr>
      <w:bookmarkStart w:id="55" w:name="_Toc161916877"/>
      <w:r>
        <w:t>Figyelembe vehető-e a 2030. december 31. utáni energiamegtakarítás a 2021-2030. között elszámolható megtakarítás megállapítása során?</w:t>
      </w:r>
      <w:bookmarkEnd w:id="55"/>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6" w:name="_Toc80877039"/>
      <w:bookmarkStart w:id="57" w:name="_Toc80877040"/>
      <w:bookmarkStart w:id="58" w:name="_Toc80877041"/>
      <w:bookmarkStart w:id="59" w:name="_Toc161916878"/>
      <w:bookmarkEnd w:id="56"/>
      <w:bookmarkEnd w:id="57"/>
      <w:bookmarkEnd w:id="58"/>
      <w:r w:rsidRPr="00C5163A">
        <w:t>Hogyan történik a szakreferensi szolgáltatás keretében javasolt projektek elszámolása?</w:t>
      </w:r>
      <w:bookmarkEnd w:id="59"/>
    </w:p>
    <w:p w14:paraId="41E23736" w14:textId="0B5AA6CA"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w:t>
      </w:r>
      <w:r w:rsidR="0014152A">
        <w:rPr>
          <w:iCs/>
        </w:rPr>
        <w:t xml:space="preserve"> lényeges (korábban</w:t>
      </w:r>
      <w:r w:rsidRPr="0062107F">
        <w:rPr>
          <w:iCs/>
        </w:rPr>
        <w:t xml:space="preserve"> addicionális</w:t>
      </w:r>
      <w:r w:rsidR="0014152A">
        <w:rPr>
          <w:iCs/>
        </w:rPr>
        <w:t>)</w:t>
      </w:r>
      <w:r w:rsidRPr="0062107F">
        <w:rPr>
          <w:iCs/>
        </w:rPr>
        <w:t xml:space="preserve">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53509AD5" w14:textId="77777777" w:rsidR="00EF615E" w:rsidRPr="0048398A" w:rsidRDefault="00EF615E" w:rsidP="00EF615E">
      <w:pPr>
        <w:pStyle w:val="Cmsor1"/>
        <w:numPr>
          <w:ilvl w:val="0"/>
          <w:numId w:val="0"/>
        </w:numPr>
        <w:ind w:left="426" w:hanging="426"/>
      </w:pPr>
      <w:bookmarkStart w:id="60" w:name="_Toc161916879"/>
      <w:r w:rsidRPr="00C5163A">
        <w:t>33/A. Alternatív szakpolitikai intézkedéssel való kombinálás esetén hogyan történik az energiamegtakarítás elszámolása?</w:t>
      </w:r>
      <w:bookmarkEnd w:id="60"/>
      <w:r w:rsidRPr="00C5163A">
        <w:t xml:space="preserve"> </w:t>
      </w:r>
    </w:p>
    <w:p w14:paraId="5650B1AC" w14:textId="77777777" w:rsidR="00EF615E" w:rsidRPr="0062107F"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25F38A18" w14:textId="6D9A8075" w:rsidR="00DC4F74" w:rsidRDefault="00EF615E" w:rsidP="00EF615E">
      <w:pPr>
        <w:rPr>
          <w:iCs/>
        </w:rPr>
      </w:pPr>
      <w:r w:rsidRPr="0048398A">
        <w:rPr>
          <w:iCs/>
        </w:rPr>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5B3EE75D" w14:textId="173EB321" w:rsidR="00DC4F74" w:rsidRDefault="00DC4F74" w:rsidP="00EF615E">
      <w:pPr>
        <w:rPr>
          <w:iCs/>
        </w:rPr>
      </w:pPr>
    </w:p>
    <w:p w14:paraId="5B6AB262" w14:textId="77777777" w:rsidR="00DC4F74" w:rsidRPr="00562483" w:rsidRDefault="00DC4F74" w:rsidP="00EF615E">
      <w:pPr>
        <w:rPr>
          <w:iCs/>
        </w:rPr>
      </w:pPr>
    </w:p>
    <w:p w14:paraId="43FD60C4" w14:textId="77777777" w:rsidR="00EF615E" w:rsidRPr="00C0784F" w:rsidRDefault="00EF615E" w:rsidP="00EF615E">
      <w:pPr>
        <w:pStyle w:val="Cmsor1"/>
        <w:ind w:left="426" w:hanging="426"/>
      </w:pPr>
      <w:bookmarkStart w:id="61" w:name="_Toc161916880"/>
      <w:r w:rsidRPr="00C0784F">
        <w:lastRenderedPageBreak/>
        <w:t>Mi</w:t>
      </w:r>
      <w:r>
        <w:t>nek</w:t>
      </w:r>
      <w:r w:rsidRPr="00C0784F">
        <w:t xml:space="preserve"> minősül a végfelhasználó számára értékesített gáz, ha a végfelhasználó abból saját felhasználására villamos energiát állít elő gázmotorral?</w:t>
      </w:r>
      <w:bookmarkEnd w:id="61"/>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62" w:name="_Toc161916881"/>
      <w:r>
        <w:t>Mekkora bírság szabható ki az energiamegtakarítási kötelezettség nem-teljesítése esetén?</w:t>
      </w:r>
      <w:bookmarkEnd w:id="62"/>
    </w:p>
    <w:p w14:paraId="6DF7317C" w14:textId="6F8BDCC9"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w:t>
      </w:r>
      <w:r w:rsidR="00393B0A">
        <w:t>, vagy a későbbi években visszamenőlegesen</w:t>
      </w:r>
      <w:r w:rsidRPr="00C77F87">
        <w:t xml:space="preserve">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63" w:name="_Toc161916882"/>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63"/>
    </w:p>
    <w:p w14:paraId="09691497" w14:textId="2FBD528C"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rsidR="00557294">
        <w:t xml:space="preserve"> lényeges (korábban</w:t>
      </w:r>
      <w:r>
        <w:t xml:space="preserve"> addicionális</w:t>
      </w:r>
      <w:r w:rsidR="00557294">
        <w:t>)</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0D14A36C" w:rsidR="00EF615E" w:rsidRDefault="00EF615E" w:rsidP="00EF615E">
      <w:pPr>
        <w:pStyle w:val="Cmsor1"/>
        <w:ind w:left="426" w:hanging="426"/>
      </w:pPr>
      <w:bookmarkStart w:id="64" w:name="_Toc161916883"/>
      <w:r>
        <w:t>Tervezik-e másodlagos piac megszervezését?</w:t>
      </w:r>
      <w:bookmarkEnd w:id="64"/>
    </w:p>
    <w:p w14:paraId="63D82AF7" w14:textId="469E5D1B" w:rsidR="00EF615E" w:rsidRDefault="00EF615E" w:rsidP="00393B0A">
      <w:pPr>
        <w:rPr>
          <w:i/>
          <w:iCs/>
        </w:rPr>
      </w:pPr>
      <w:r>
        <w:t xml:space="preserve">A </w:t>
      </w:r>
      <w:r w:rsidR="00235404">
        <w:t>szervezett másodlagos piac</w:t>
      </w:r>
      <w:r w:rsidR="00393B0A">
        <w:t xml:space="preserve"> működtetésével a Kormány a MAVIR Zrt-t bízta meg. A MAVIR Zrt. a szervezett piacot a CEEGEX Zrt. közreműködésével működteti (</w:t>
      </w:r>
      <w:r w:rsidR="009944F4">
        <w:t>www.ceegex.hu</w:t>
      </w:r>
      <w:r w:rsidR="00393B0A">
        <w:t xml:space="preserve">). </w:t>
      </w:r>
      <w:r w:rsidR="009944F4">
        <w:t>Az első aukcióra 2024. február 27-én került sor. A CEEGEX Zrt. honlapján közzétett kereskedési naptár szerint negyedévente kerülnek megrendezésre további aukciók. A tagfelvétellel kapcsolatban ugyancsak a CEEGEX Zrt. honlapján olvasható részletes tájékoztató.</w:t>
      </w:r>
    </w:p>
    <w:p w14:paraId="62EFD221" w14:textId="293EFACC" w:rsidR="00206FD1" w:rsidRPr="006C193B" w:rsidRDefault="00206FD1" w:rsidP="00206FD1">
      <w:pPr>
        <w:pStyle w:val="Cmsor1"/>
        <w:numPr>
          <w:ilvl w:val="0"/>
          <w:numId w:val="0"/>
        </w:numPr>
      </w:pPr>
      <w:bookmarkStart w:id="65" w:name="_Toc161916884"/>
      <w:r>
        <w:t>37/A. Kell-e adatot szolgáltatnia a kötelezettnek a Hivatal felé, ha</w:t>
      </w:r>
      <w:r w:rsidRPr="006C193B">
        <w:t xml:space="preserve"> a szervezett piacon </w:t>
      </w:r>
      <w:r>
        <w:t>vásárol vagy értékesít hitelesített energiamegtakarítást?</w:t>
      </w:r>
      <w:bookmarkEnd w:id="65"/>
    </w:p>
    <w:p w14:paraId="6E7DD531" w14:textId="70283926" w:rsidR="00182883" w:rsidRDefault="00206FD1" w:rsidP="00393B0A">
      <w:pPr>
        <w:rPr>
          <w:i/>
          <w:iCs/>
        </w:rPr>
      </w:pPr>
      <w:r>
        <w:t xml:space="preserve">Nem. </w:t>
      </w:r>
      <w:r w:rsidRPr="006C193B">
        <w:t>A szervezett piaci átruházás alapján a jogosult személyében bekövetkező változást a szervezett piac működtetője jelenti be a hitelesített energiamegtakarítások nyilvántartásába történő rögzítése érdekében.</w:t>
      </w:r>
    </w:p>
    <w:p w14:paraId="76F53658" w14:textId="77777777" w:rsidR="00EF615E" w:rsidRDefault="00EF615E" w:rsidP="00EF615E">
      <w:pPr>
        <w:pStyle w:val="Cmsor1"/>
        <w:ind w:left="426" w:hanging="426"/>
      </w:pPr>
      <w:bookmarkStart w:id="66" w:name="_Toc161916885"/>
      <w:r>
        <w:t>Az EKR-t érintő veszélyhelyzeti kormányrendeleti szabályozás végrehajtásáról</w:t>
      </w:r>
      <w:bookmarkEnd w:id="66"/>
    </w:p>
    <w:p w14:paraId="3832CE66" w14:textId="26D62420" w:rsidR="001C3CE8" w:rsidRDefault="001C3CE8" w:rsidP="006E6455">
      <w:pPr>
        <w:rPr>
          <w:rFonts w:ascii="Roboto" w:hAnsi="Roboto"/>
          <w:shd w:val="clear" w:color="auto" w:fill="FFFFFF"/>
        </w:rPr>
      </w:pPr>
      <w:r>
        <w:rPr>
          <w:rFonts w:ascii="Roboto" w:hAnsi="Roboto"/>
          <w:shd w:val="clear" w:color="auto" w:fill="FFFFFF"/>
        </w:rPr>
        <w:t>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támogatásáról</w:t>
      </w:r>
      <w:r w:rsidR="00235404">
        <w:rPr>
          <w:rFonts w:ascii="Roboto" w:hAnsi="Roboto"/>
          <w:shd w:val="clear" w:color="auto" w:fill="FFFFFF"/>
        </w:rPr>
        <w:t xml:space="preserve"> </w:t>
      </w:r>
      <w:r>
        <w:rPr>
          <w:rFonts w:ascii="Roboto" w:hAnsi="Roboto"/>
          <w:shd w:val="clear" w:color="auto" w:fill="FFFFFF"/>
        </w:rPr>
        <w:t>szóló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fentiek alapján: </w:t>
      </w:r>
    </w:p>
    <w:p w14:paraId="719BE6D5" w14:textId="0034ABFB"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kötelezett a 2021. évi energiamegtakarítási kötelezettségét 2022. december 31-ig, 2022. évben létrejött megtakarításokkal is teljesíthet</w:t>
      </w:r>
      <w:r w:rsidR="005151F8">
        <w:rPr>
          <w:rFonts w:ascii="Roboto" w:hAnsi="Roboto"/>
        </w:rPr>
        <w:t>te</w:t>
      </w:r>
      <w:r w:rsidRPr="006E6455">
        <w:rPr>
          <w:rFonts w:ascii="Roboto" w:hAnsi="Roboto"/>
        </w:rPr>
        <w:t xml:space="preserve">. </w:t>
      </w:r>
    </w:p>
    <w:p w14:paraId="04F366DA" w14:textId="179A24B6"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l</w:t>
      </w:r>
      <w:r w:rsidR="005151F8">
        <w:rPr>
          <w:rFonts w:ascii="Roboto" w:hAnsi="Roboto"/>
        </w:rPr>
        <w:t>t</w:t>
      </w:r>
      <w:r w:rsidRPr="006E6455">
        <w:rPr>
          <w:rFonts w:ascii="Roboto" w:hAnsi="Roboto"/>
        </w:rPr>
        <w:t xml:space="preserve">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proofErr w:type="spellStart"/>
      <w:r w:rsidRPr="006E6455">
        <w:rPr>
          <w:rFonts w:ascii="Roboto" w:hAnsi="Roboto" w:hint="eastAsia"/>
        </w:rPr>
        <w:t>á</w:t>
      </w:r>
      <w:r w:rsidRPr="006E6455">
        <w:rPr>
          <w:rFonts w:ascii="Roboto" w:hAnsi="Roboto"/>
        </w:rPr>
        <w:t>nak</w:t>
      </w:r>
      <w:proofErr w:type="spellEnd"/>
      <w:r w:rsidRPr="006E6455">
        <w:rPr>
          <w:rFonts w:ascii="Roboto" w:hAnsi="Roboto"/>
        </w:rPr>
        <w:t xml:space="preserve">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B4DB4DC" w:rsidR="00EF615E" w:rsidRDefault="00EF615E" w:rsidP="00EF615E">
      <w:r>
        <w:t xml:space="preserve">A 2021. évi és 2022. évi kötelezettség energiahatékonysági járulék megfizetésével történő teljesítése legkésőbb 2023. </w:t>
      </w:r>
      <w:r w:rsidR="00235404">
        <w:t xml:space="preserve">június 29-ig </w:t>
      </w:r>
      <w:r w:rsidR="00206FD1">
        <w:t xml:space="preserve">volt </w:t>
      </w:r>
      <w:r>
        <w:t>lehetséges.</w:t>
      </w:r>
    </w:p>
    <w:p w14:paraId="682C7B11" w14:textId="77777777" w:rsidR="00EF615E" w:rsidRPr="00B86D7D" w:rsidRDefault="004F3732" w:rsidP="00C932D4">
      <w:pPr>
        <w:pStyle w:val="Cmsor1"/>
        <w:ind w:left="426" w:hanging="426"/>
      </w:pPr>
      <w:bookmarkStart w:id="67" w:name="_Toc161916886"/>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7"/>
    </w:p>
    <w:p w14:paraId="0D7A1AB6" w14:textId="6F2065FA" w:rsidR="004F3732" w:rsidRPr="00C932D4" w:rsidRDefault="004F3732" w:rsidP="004F3732">
      <w:r w:rsidRPr="00C932D4">
        <w:t>A 84/2022. (III. 5.) Korm. rendelet</w:t>
      </w:r>
      <w:r w:rsidR="00B86D7D">
        <w:t xml:space="preserve"> alapján az </w:t>
      </w:r>
      <w:proofErr w:type="spellStart"/>
      <w:r w:rsidR="00B86D7D">
        <w:t>Ehat</w:t>
      </w:r>
      <w:proofErr w:type="spellEnd"/>
      <w:r w:rsidR="00B86D7D">
        <w: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l</w:t>
      </w:r>
      <w:r w:rsidR="00206FD1">
        <w:t>t</w:t>
      </w:r>
      <w:r w:rsidRPr="00C932D4">
        <w:t xml:space="preserve">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proofErr w:type="spellStart"/>
      <w:r w:rsidRPr="00C932D4">
        <w:rPr>
          <w:rFonts w:hint="eastAsia"/>
        </w:rPr>
        <w:t>á</w:t>
      </w:r>
      <w:r w:rsidRPr="00C932D4">
        <w:t>nak</w:t>
      </w:r>
      <w:proofErr w:type="spellEnd"/>
      <w:r w:rsidRPr="00C932D4">
        <w:t xml:space="preserve">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B503680" w:rsidR="004F3732"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w:t>
      </w:r>
      <w:r w:rsidR="00206FD1">
        <w:t>t</w:t>
      </w:r>
      <w:r>
        <w:t xml:space="preserve"> az EKR adatgyűjtő rendszerben. </w:t>
      </w:r>
    </w:p>
    <w:p w14:paraId="7A1173CF" w14:textId="77777777" w:rsidR="00206FD1" w:rsidRDefault="00206FD1" w:rsidP="00206FD1">
      <w:pPr>
        <w:pStyle w:val="Cmsor1"/>
        <w:ind w:left="426" w:hanging="426"/>
      </w:pPr>
      <w:bookmarkStart w:id="68" w:name="_Toc161916887"/>
      <w:r>
        <w:t>Mikor szűnik meg a kötelezetti minőség?</w:t>
      </w:r>
      <w:bookmarkEnd w:id="68"/>
    </w:p>
    <w:p w14:paraId="0A94D180" w14:textId="77777777" w:rsidR="00206FD1" w:rsidRDefault="00206FD1" w:rsidP="00206FD1">
      <w:pPr>
        <w:pStyle w:val="Listaszerbekezds"/>
        <w:numPr>
          <w:ilvl w:val="0"/>
          <w:numId w:val="46"/>
        </w:numPr>
      </w:pPr>
      <w:r w:rsidRPr="001851C9">
        <w:t>A villamos energia és földgáz kereskedelmi és egyetemes szolgáltatói engedélyes</w:t>
      </w:r>
    </w:p>
    <w:p w14:paraId="0A35D460" w14:textId="77777777" w:rsidR="00206FD1" w:rsidRDefault="00206FD1" w:rsidP="00206FD1">
      <w:pPr>
        <w:pStyle w:val="Listaszerbekezds"/>
        <w:numPr>
          <w:ilvl w:val="0"/>
          <w:numId w:val="45"/>
        </w:numPr>
      </w:pPr>
      <w:r w:rsidRPr="001851C9">
        <w:t xml:space="preserve">a Vet. vagy a </w:t>
      </w:r>
      <w:proofErr w:type="spellStart"/>
      <w:r w:rsidRPr="001851C9">
        <w:t>Get</w:t>
      </w:r>
      <w:proofErr w:type="spellEnd"/>
      <w:r w:rsidRPr="001851C9">
        <w:t xml:space="preserve">. szerinti engedélye időbeli hatályának megszűnéséig terjedő időtartamra vonatkozóan vagy </w:t>
      </w:r>
    </w:p>
    <w:p w14:paraId="4E21152E" w14:textId="77777777" w:rsidR="00206FD1" w:rsidRDefault="00206FD1" w:rsidP="00206FD1">
      <w:pPr>
        <w:pStyle w:val="Listaszerbekezds"/>
        <w:numPr>
          <w:ilvl w:val="0"/>
          <w:numId w:val="45"/>
        </w:numPr>
      </w:pPr>
      <w:r w:rsidRPr="001851C9">
        <w:t xml:space="preserve">az engedély visszavonásáról szóló határozatban megjelölt időpontig, ennek hiányában </w:t>
      </w:r>
    </w:p>
    <w:p w14:paraId="6636694A" w14:textId="77777777" w:rsidR="00206FD1" w:rsidRDefault="00206FD1" w:rsidP="00206FD1">
      <w:pPr>
        <w:pStyle w:val="Listaszerbekezds"/>
        <w:numPr>
          <w:ilvl w:val="0"/>
          <w:numId w:val="45"/>
        </w:numPr>
      </w:pPr>
      <w:r w:rsidRPr="001851C9">
        <w:t xml:space="preserve">a visszavonást elrendelő határozat véglegessé válásának napjáig terjedő időtartamra </w:t>
      </w:r>
    </w:p>
    <w:p w14:paraId="50722515" w14:textId="77777777" w:rsidR="00206FD1" w:rsidRDefault="00206FD1" w:rsidP="00206FD1">
      <w:pPr>
        <w:ind w:firstLine="708"/>
      </w:pPr>
      <w:r w:rsidRPr="004001A3">
        <w:t xml:space="preserve">vonatkozóan időarányosan teljesíti az energiamegtakarítási kötelezettségét. </w:t>
      </w:r>
    </w:p>
    <w:p w14:paraId="59DAFBB6" w14:textId="136349A5" w:rsidR="00206FD1" w:rsidRDefault="00206FD1" w:rsidP="00206FD1">
      <w:pPr>
        <w:pStyle w:val="Listaszerbekezds"/>
        <w:numPr>
          <w:ilvl w:val="0"/>
          <w:numId w:val="46"/>
        </w:numPr>
      </w:pPr>
      <w:r w:rsidRPr="001851C9">
        <w:t>A közlekedési célú üzemanyagot végső felhasználók számára értékesítő gazdálkodó szervezet az értékesítési tevékenységének megszűnése esetén a tevékenység befejezéséig időarányosan teljesíti az energiamegtakarítási kötelezettségét.</w:t>
      </w:r>
      <w:r>
        <w:t xml:space="preserve"> Ezért fontos, hogy az üzemanyag értékesítési tevékenység végleges befejezését az érintett gazdálkodó szervezet haladéktalanul jelentse be a Hivatal részére. </w:t>
      </w:r>
    </w:p>
    <w:p w14:paraId="07D308CA" w14:textId="77777777" w:rsidR="00201E74" w:rsidRDefault="00206FD1" w:rsidP="00206FD1">
      <w:pPr>
        <w:ind w:left="708"/>
      </w:pPr>
      <w:r>
        <w:t>Az üzemanyagértékesítési tevékenység végleges befejezés</w:t>
      </w:r>
      <w:r w:rsidR="00201E74">
        <w:t>e igazolható az alábbi dokumentumokkal:</w:t>
      </w:r>
    </w:p>
    <w:p w14:paraId="48CDE2BA" w14:textId="77777777" w:rsidR="00201E74" w:rsidRDefault="00206FD1" w:rsidP="00201E74">
      <w:pPr>
        <w:pStyle w:val="Listaszerbekezds"/>
        <w:numPr>
          <w:ilvl w:val="0"/>
          <w:numId w:val="47"/>
        </w:numPr>
        <w:ind w:left="1134" w:hanging="425"/>
      </w:pPr>
      <w:r>
        <w:t xml:space="preserve">a pénztárgép használatból történő végleges kivonását igazoló adatlap; </w:t>
      </w:r>
    </w:p>
    <w:p w14:paraId="4EE37207" w14:textId="146174AF" w:rsidR="00201E74" w:rsidRDefault="00206FD1" w:rsidP="00201E74">
      <w:pPr>
        <w:pStyle w:val="Listaszerbekezds"/>
        <w:numPr>
          <w:ilvl w:val="0"/>
          <w:numId w:val="47"/>
        </w:numPr>
        <w:ind w:left="1134" w:hanging="425"/>
      </w:pPr>
      <w:r>
        <w:t>az üzemanyagtöltő állomás működés</w:t>
      </w:r>
      <w:r w:rsidR="00201E74">
        <w:t>i</w:t>
      </w:r>
      <w:r>
        <w:t xml:space="preserve"> engedélyének visszaadásáról/visszavonásáról az illetékes hatóság által kiállított igazolás; </w:t>
      </w:r>
    </w:p>
    <w:p w14:paraId="3F6EE70C" w14:textId="77777777" w:rsidR="00201E74" w:rsidRDefault="00206FD1" w:rsidP="00201E74">
      <w:pPr>
        <w:pStyle w:val="Listaszerbekezds"/>
        <w:numPr>
          <w:ilvl w:val="0"/>
          <w:numId w:val="47"/>
        </w:numPr>
        <w:ind w:left="1134" w:hanging="425"/>
      </w:pPr>
      <w:r>
        <w:t>az üzemanyagtöltő állomás értékesítését igazoló szerződés(</w:t>
      </w:r>
      <w:proofErr w:type="spellStart"/>
      <w:r>
        <w:t>ek</w:t>
      </w:r>
      <w:proofErr w:type="spellEnd"/>
      <w:r>
        <w:t xml:space="preserve">); </w:t>
      </w:r>
    </w:p>
    <w:p w14:paraId="25F388D2" w14:textId="77777777" w:rsidR="00201E74" w:rsidRDefault="00206FD1" w:rsidP="00201E74">
      <w:pPr>
        <w:pStyle w:val="Listaszerbekezds"/>
        <w:numPr>
          <w:ilvl w:val="0"/>
          <w:numId w:val="47"/>
        </w:numPr>
        <w:ind w:left="1134" w:hanging="425"/>
      </w:pPr>
      <w:r>
        <w:t xml:space="preserve">üzemanyagtöltő állomás üzemeltetésének felmondására irányuló szerződés; </w:t>
      </w:r>
    </w:p>
    <w:p w14:paraId="18A2D2F7" w14:textId="535A0EE1" w:rsidR="00201E74" w:rsidRDefault="00206FD1" w:rsidP="00201E74">
      <w:pPr>
        <w:pStyle w:val="Listaszerbekezds"/>
        <w:numPr>
          <w:ilvl w:val="0"/>
          <w:numId w:val="47"/>
        </w:numPr>
        <w:ind w:left="1134" w:hanging="425"/>
      </w:pPr>
      <w:r>
        <w:lastRenderedPageBreak/>
        <w:t>NAV jegyzőkönyv</w:t>
      </w:r>
      <w:r w:rsidR="00201E74">
        <w:t xml:space="preserve"> vagy</w:t>
      </w:r>
    </w:p>
    <w:p w14:paraId="40F769C8" w14:textId="436278AA" w:rsidR="00206FD1" w:rsidRDefault="00206FD1" w:rsidP="00201E74">
      <w:pPr>
        <w:pStyle w:val="Listaszerbekezds"/>
        <w:numPr>
          <w:ilvl w:val="0"/>
          <w:numId w:val="47"/>
        </w:numPr>
        <w:ind w:left="1134" w:hanging="425"/>
      </w:pPr>
      <w:r>
        <w:t xml:space="preserve">olyan cégszerűen aláírt nyilatkozat, </w:t>
      </w:r>
      <w:r w:rsidR="00201E74">
        <w:t>a</w:t>
      </w:r>
      <w:r>
        <w:t>melyből egyértelműen kitűnik, hogy a kötelezett az üzemanyag értékesítésével véglegesen felhagyott és azt a jövőben sem kívánja folytatni.</w:t>
      </w:r>
    </w:p>
    <w:p w14:paraId="6EA1F060" w14:textId="77777777" w:rsidR="00206FD1" w:rsidRDefault="00206FD1" w:rsidP="00206FD1">
      <w:pPr>
        <w:pStyle w:val="Cmsor1"/>
        <w:ind w:left="426" w:hanging="426"/>
      </w:pPr>
      <w:bookmarkStart w:id="69" w:name="_Toc161916888"/>
      <w:r>
        <w:t>Milyen jogkövetkezményeket alkalmazhat a Hivatal az energiamegtakarítás nem megfelelő megállapítása esetén?</w:t>
      </w:r>
      <w:r w:rsidRPr="00CC71FC">
        <w:t xml:space="preserve"> </w:t>
      </w:r>
      <w:r>
        <w:t>Mi az a megváltási díj, mi a mértéke? Mit jelent az eltiltás?</w:t>
      </w:r>
      <w:bookmarkEnd w:id="69"/>
    </w:p>
    <w:p w14:paraId="558F8118" w14:textId="4281E56B" w:rsidR="00206FD1" w:rsidRDefault="00206FD1" w:rsidP="00206FD1">
      <w:r>
        <w:t xml:space="preserve">Ha a Hivatal az ellenőrzés során megállapítja, hogy az energiamegtakarítás, vagy annak egy része nem megfelelően került megállapításra, a hitelesítő szervezetet a nem megfelelően megállapított energiamegtakarítással egyező mértékű energiamegtakarításnak a végső felhasználók körében történő 180 napon belüli teljesítésére kötelezi, amely kötelezettség </w:t>
      </w:r>
      <w:r w:rsidR="00201E74">
        <w:t xml:space="preserve">a </w:t>
      </w:r>
      <w:r>
        <w:t xml:space="preserve">hitelesítő szervezet választása szerint 50.000 Ft/GJ mértékű megváltási díj megfizetésével is teljesíthető. </w:t>
      </w:r>
    </w:p>
    <w:p w14:paraId="7D58570C" w14:textId="7C5AFC1A" w:rsidR="00206FD1" w:rsidRDefault="00206FD1" w:rsidP="00206FD1">
      <w:r>
        <w:t>A teljesítésre nyitva álló határidő elmulasztása eseté</w:t>
      </w:r>
      <w:r w:rsidR="00201E74">
        <w:t>n</w:t>
      </w:r>
      <w:r>
        <w:t xml:space="preserve"> a hitelesítő szervezetet minden nem teljesített 1 GJ energiamegtakarítás után 70 000 Ft mértékű bírság fizetésére köteles. </w:t>
      </w:r>
    </w:p>
    <w:p w14:paraId="411065B0" w14:textId="77777777" w:rsidR="00206FD1" w:rsidRDefault="00206FD1" w:rsidP="00206FD1">
      <w:r>
        <w:t xml:space="preserve">Az energiamegtakarítás, vagy annak egy része nem megfelelő megállapítása nem befolyásolja az energiamegtakarításnak az energiamegtakarítási kötelezettség teljesítéseként történő teljes mértékű elszámolhatóságát. </w:t>
      </w:r>
    </w:p>
    <w:p w14:paraId="2D19F45E" w14:textId="45DB3F42" w:rsidR="00206FD1" w:rsidRDefault="00206FD1" w:rsidP="00206FD1">
      <w:r>
        <w:t xml:space="preserve">Amennyiben a Hivatal ellenőrzése során megállapítja, hogy a hitelesítő szervezet adatszolgáltatásában jelentett hitelesített megtakarítás a Hivatal által megállapítottnál kevesebb, a 10.000 </w:t>
      </w:r>
      <w:r w:rsidR="00201E74">
        <w:t>Ft</w:t>
      </w:r>
      <w:r>
        <w:t xml:space="preserve"> átalány igazgatási szolgáltatási díj alkalmazásával</w:t>
      </w:r>
      <w:r w:rsidR="00201E74">
        <w:t>,</w:t>
      </w:r>
      <w:r>
        <w:t xml:space="preserve"> egyéb szankció alkalmazása nélkül felszólítja a hitelesítő szervezetet az adatszolgáltatás kijavítására.</w:t>
      </w:r>
    </w:p>
    <w:p w14:paraId="57C09569" w14:textId="77777777" w:rsidR="00206FD1" w:rsidRDefault="00206FD1" w:rsidP="00206FD1">
      <w:r>
        <w:t>Ha a Hivatal az ellenőrzése során megállapítja, hogy az adott egyéni fellépés kapcsán a hitelesített energiamegtakarításnál több energiamegtakarítást kellett volna megállapítani, a többlet jogosultjaként a Hivatal az energiamegtakarítás első jogosultját tünteti fel a hitelesített energiamegtakarítások nyilvántartásában. Több első jogosult esetén a különbözet a hitelesítés időpontja szerinti jogosulti arány szerint kerül szétosztásra az első jogosultak közt.</w:t>
      </w:r>
    </w:p>
    <w:p w14:paraId="4F47B998" w14:textId="1230C021" w:rsidR="00206FD1" w:rsidRPr="00C932D4" w:rsidRDefault="00206FD1" w:rsidP="00206FD1">
      <w:r w:rsidRPr="0044275F">
        <w:t xml:space="preserve">Ha a Hivatal a hitelesítő szervezettel szemben két éven belül a megállapított és a megfelelően megállapítható elszámolható energiamegtakarítás között több mint 10%-os eltérést állapít meg, és emiatt négy alkalommal jogkövetkezményt alkalmaz, a Hivatal a jogkövetkezményt alkalmazó negyedik határozatában két évre eltiltja a hitelesítő szervezetet a hitelesítés végzésétől. A tiltás hatálya alatt az energetikai </w:t>
      </w:r>
      <w:proofErr w:type="spellStart"/>
      <w:r w:rsidRPr="0044275F">
        <w:t>auditáló</w:t>
      </w:r>
      <w:proofErr w:type="spellEnd"/>
      <w:r w:rsidRPr="0044275F">
        <w:t xml:space="preserve"> szervezet energetikai </w:t>
      </w:r>
      <w:proofErr w:type="spellStart"/>
      <w:r w:rsidRPr="0044275F">
        <w:t>auditoraként</w:t>
      </w:r>
      <w:proofErr w:type="spellEnd"/>
      <w:r w:rsidRPr="0044275F">
        <w:t xml:space="preserve"> bejegyzett személlyel későbbiekben bejegyzésre kerülő energetikai </w:t>
      </w:r>
      <w:proofErr w:type="spellStart"/>
      <w:r w:rsidRPr="0044275F">
        <w:t>auditáló</w:t>
      </w:r>
      <w:proofErr w:type="spellEnd"/>
      <w:r w:rsidRPr="0044275F">
        <w:t xml:space="preserve"> szervezet sem végezhet hitelesítést.</w:t>
      </w:r>
    </w:p>
    <w:p w14:paraId="7BC7BD7C" w14:textId="45DA03C0" w:rsidR="00EE1CD6" w:rsidRDefault="00EE1CD6" w:rsidP="00EE1CD6">
      <w:pPr>
        <w:pStyle w:val="Cmsor1"/>
        <w:ind w:left="0" w:firstLine="0"/>
      </w:pPr>
      <w:bookmarkStart w:id="70" w:name="_Toc161916889"/>
      <w:r>
        <w:t xml:space="preserve">Milyen feltételekkel </w:t>
      </w:r>
      <w:proofErr w:type="spellStart"/>
      <w:r>
        <w:t>ismételhetőek</w:t>
      </w:r>
      <w:proofErr w:type="spellEnd"/>
      <w:r>
        <w:t xml:space="preserve"> az egyéves élettartamú intézkedések?</w:t>
      </w:r>
      <w:bookmarkEnd w:id="70"/>
    </w:p>
    <w:p w14:paraId="38BD3662" w14:textId="154A0911" w:rsidR="00EE1CD6" w:rsidRDefault="00EE1CD6" w:rsidP="00EE1CD6">
      <w:r>
        <w:t xml:space="preserve">Egyes egyéves élettartamú intézkedések (flottagépjárművek abroncsnyomás ellenőrzése, intermodális közlekedés igénybevétele, kerékpáros munkába járás ösztönzése, energiamegtakarítás otthonról történő munkavégzéssel) több egymást követő évben való folyamatos fenntartása, megismétlése életszerű, azonban az élettartam lejárta miatt egy új egyéves élettartamú intézkedés bevezetését jelenti, amely új intézkedésnek a vonatkozó szabályozás alapján meg kell felelnie a hitelesítési (lényeges hozzájárulás megléte, </w:t>
      </w:r>
      <w:proofErr w:type="spellStart"/>
      <w:r>
        <w:t>addicionalitás</w:t>
      </w:r>
      <w:proofErr w:type="spellEnd"/>
      <w:r>
        <w:t xml:space="preserve"> stb.) követelményeknek. E követelmények vizsgálata kapcsán a Hivatal az alábbi elveket veszi figyelembe.</w:t>
      </w:r>
    </w:p>
    <w:p w14:paraId="4DDC1CA7" w14:textId="77777777" w:rsidR="00EE1CD6" w:rsidRDefault="00EE1CD6" w:rsidP="00EE1CD6">
      <w:r>
        <w:lastRenderedPageBreak/>
        <w:t xml:space="preserve">Az intézkedés folyamatos fenntartása, megismétlése esetén </w:t>
      </w:r>
      <w:r>
        <w:rPr>
          <w:i/>
        </w:rPr>
        <w:t>lényeges hozzájárulásként</w:t>
      </w:r>
      <w:r>
        <w:t xml:space="preserve"> elfogadható az intézkedés első bevezetése kapcsán kifejtett lényeges hozzájárulás, amennyiben annak ismételt kifejtése, az ismételt meggyőzés, ösztönzés nem lenne életszerű. Mindemellett figyelembe kell venni, hogy amennyiben kötelező az </w:t>
      </w:r>
      <w:proofErr w:type="spellStart"/>
      <w:r>
        <w:t>Ehat</w:t>
      </w:r>
      <w:proofErr w:type="spellEnd"/>
      <w:r>
        <w:t>. tv. 15/B. § (4) bekezdése szerinti megállapodás megkötése, gondoskodni kell róla, hogy a megállapodás rendelkezésre álljon és az intézkedés fenntartására, megismétlésére is értelmezhető legyen.</w:t>
      </w:r>
    </w:p>
    <w:p w14:paraId="1043FE59" w14:textId="77777777" w:rsidR="00EE1CD6" w:rsidRDefault="00EE1CD6" w:rsidP="00EE1CD6">
      <w:r>
        <w:t xml:space="preserve">Az </w:t>
      </w:r>
      <w:proofErr w:type="spellStart"/>
      <w:r>
        <w:rPr>
          <w:i/>
        </w:rPr>
        <w:t>addicionalitás</w:t>
      </w:r>
      <w:proofErr w:type="spellEnd"/>
      <w:r>
        <w:t xml:space="preserve"> vizsgálatának vonatkozásában az intézkedés fenntartása, megismétlése esetén felmerül a kérdés, hogy mely állapot vehető alapállapotnak. Az intézkedés fenntartása, megismétlése esetén az első bevezetést megelőző állapot alapállapotnak tekinthető, azonban figyelemmel kell lenni a körülmények változására, amelyek a kezdeti addicionális jelleget erodálhatják (pl. négyszeresére nő az üzemanyag ára; általánossá válnak a </w:t>
      </w:r>
      <w:proofErr w:type="spellStart"/>
      <w:r>
        <w:t>rácsszerkezetes</w:t>
      </w:r>
      <w:proofErr w:type="spellEnd"/>
      <w:r>
        <w:t xml:space="preserve">, levegőmentes abroncsok; kötelezővé válik a közúti szállítmányozás 20%-át vasútra terelni; törvényi rendelkezés állapítja meg, hogy heti egy nap </w:t>
      </w:r>
      <w:proofErr w:type="spellStart"/>
      <w:r>
        <w:t>home</w:t>
      </w:r>
      <w:proofErr w:type="spellEnd"/>
      <w:r>
        <w:t xml:space="preserve"> </w:t>
      </w:r>
      <w:proofErr w:type="spellStart"/>
      <w:r>
        <w:t>office</w:t>
      </w:r>
      <w:proofErr w:type="spellEnd"/>
      <w:r>
        <w:t xml:space="preserve"> biztosítása kötelező meghatározott munkakörökben stb.). </w:t>
      </w:r>
    </w:p>
    <w:p w14:paraId="0B1670B5" w14:textId="1B816158" w:rsidR="00257620" w:rsidRPr="00CA2D4B" w:rsidRDefault="00EE1CD6" w:rsidP="00EE1CD6">
      <w:r>
        <w:t>A Hivatal ellenőrzése során kiemelten vizsgálja az alapállapotot, valamint az azt megváltoztató körülményeket. A Hivatal ellenőrzése során az intézkedéshez kapcsolódó valamennyi körülmény vizsgálatát követően, egyedileg értékeli a fenntartott, megismételt intézkedésből származó HEM kapcsán a jogszabályokban előírt kritériumok fennállását.</w:t>
      </w:r>
    </w:p>
    <w:sectPr w:rsidR="00257620" w:rsidRPr="00CA2D4B" w:rsidSect="00EF615E">
      <w:headerReference w:type="first" r:id="rId15"/>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16CD" w14:textId="77777777" w:rsidR="0070292F" w:rsidRDefault="0070292F" w:rsidP="00DB32EA">
      <w:pPr>
        <w:spacing w:after="0" w:line="240" w:lineRule="auto"/>
      </w:pPr>
      <w:r>
        <w:separator/>
      </w:r>
    </w:p>
  </w:endnote>
  <w:endnote w:type="continuationSeparator" w:id="0">
    <w:p w14:paraId="4175EAD6" w14:textId="77777777" w:rsidR="0070292F" w:rsidRDefault="0070292F"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843C" w14:textId="77777777" w:rsidR="0070292F" w:rsidRDefault="0070292F" w:rsidP="00DB32EA">
      <w:pPr>
        <w:spacing w:after="0" w:line="240" w:lineRule="auto"/>
      </w:pPr>
      <w:r>
        <w:separator/>
      </w:r>
    </w:p>
  </w:footnote>
  <w:footnote w:type="continuationSeparator" w:id="0">
    <w:p w14:paraId="3439E51D" w14:textId="77777777" w:rsidR="0070292F" w:rsidRDefault="0070292F" w:rsidP="00DB32EA">
      <w:pPr>
        <w:spacing w:after="0" w:line="240" w:lineRule="auto"/>
      </w:pPr>
      <w:r>
        <w:continuationSeparator/>
      </w:r>
    </w:p>
  </w:footnote>
  <w:footnote w:id="1">
    <w:p w14:paraId="5C4FE479" w14:textId="77777777" w:rsidR="0070292F" w:rsidRDefault="0070292F"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70292F" w:rsidRDefault="0070292F"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70292F" w:rsidRDefault="0070292F">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745FFF"/>
    <w:multiLevelType w:val="hybridMultilevel"/>
    <w:tmpl w:val="0F2EC0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2F338F"/>
    <w:multiLevelType w:val="hybridMultilevel"/>
    <w:tmpl w:val="67FCB6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3BB4A2A"/>
    <w:multiLevelType w:val="hybridMultilevel"/>
    <w:tmpl w:val="C3EA746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36DC5712"/>
    <w:multiLevelType w:val="hybridMultilevel"/>
    <w:tmpl w:val="165AEE1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930A50"/>
    <w:multiLevelType w:val="hybridMultilevel"/>
    <w:tmpl w:val="8AEC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133F3D"/>
    <w:multiLevelType w:val="hybridMultilevel"/>
    <w:tmpl w:val="AB682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0"/>
  </w:num>
  <w:num w:numId="3">
    <w:abstractNumId w:val="35"/>
  </w:num>
  <w:num w:numId="4">
    <w:abstractNumId w:val="34"/>
  </w:num>
  <w:num w:numId="5">
    <w:abstractNumId w:val="25"/>
  </w:num>
  <w:num w:numId="6">
    <w:abstractNumId w:val="26"/>
  </w:num>
  <w:num w:numId="7">
    <w:abstractNumId w:val="0"/>
  </w:num>
  <w:num w:numId="8">
    <w:abstractNumId w:val="2"/>
  </w:num>
  <w:num w:numId="9">
    <w:abstractNumId w:val="18"/>
  </w:num>
  <w:num w:numId="10">
    <w:abstractNumId w:val="17"/>
  </w:num>
  <w:num w:numId="11">
    <w:abstractNumId w:val="22"/>
  </w:num>
  <w:num w:numId="12">
    <w:abstractNumId w:val="14"/>
  </w:num>
  <w:num w:numId="13">
    <w:abstractNumId w:val="10"/>
  </w:num>
  <w:num w:numId="14">
    <w:abstractNumId w:val="19"/>
  </w:num>
  <w:num w:numId="15">
    <w:abstractNumId w:val="27"/>
  </w:num>
  <w:num w:numId="16">
    <w:abstractNumId w:val="30"/>
  </w:num>
  <w:num w:numId="17">
    <w:abstractNumId w:val="32"/>
  </w:num>
  <w:num w:numId="18">
    <w:abstractNumId w:val="3"/>
  </w:num>
  <w:num w:numId="19">
    <w:abstractNumId w:val="7"/>
  </w:num>
  <w:num w:numId="20">
    <w:abstractNumId w:val="1"/>
  </w:num>
  <w:num w:numId="21">
    <w:abstractNumId w:val="15"/>
  </w:num>
  <w:num w:numId="22">
    <w:abstractNumId w:val="8"/>
  </w:num>
  <w:num w:numId="23">
    <w:abstractNumId w:val="31"/>
  </w:num>
  <w:num w:numId="24">
    <w:abstractNumId w:val="5"/>
  </w:num>
  <w:num w:numId="25">
    <w:abstractNumId w:val="24"/>
  </w:num>
  <w:num w:numId="26">
    <w:abstractNumId w:val="28"/>
  </w:num>
  <w:num w:numId="27">
    <w:abstractNumId w:val="16"/>
  </w:num>
  <w:num w:numId="28">
    <w:abstractNumId w:val="23"/>
  </w:num>
  <w:num w:numId="29">
    <w:abstractNumId w:val="25"/>
    <w:lvlOverride w:ilvl="0">
      <w:startOverride w:val="14"/>
    </w:lvlOverride>
  </w:num>
  <w:num w:numId="30">
    <w:abstractNumId w:val="25"/>
    <w:lvlOverride w:ilvl="0">
      <w:startOverride w:val="14"/>
    </w:lvlOverride>
  </w:num>
  <w:num w:numId="31">
    <w:abstractNumId w:val="25"/>
  </w:num>
  <w:num w:numId="32">
    <w:abstractNumId w:val="25"/>
  </w:num>
  <w:num w:numId="33">
    <w:abstractNumId w:val="25"/>
  </w:num>
  <w:num w:numId="34">
    <w:abstractNumId w:val="25"/>
  </w:num>
  <w:num w:numId="35">
    <w:abstractNumId w:val="25"/>
  </w:num>
  <w:num w:numId="36">
    <w:abstractNumId w:val="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25"/>
  </w:num>
  <w:num w:numId="41">
    <w:abstractNumId w:val="25"/>
  </w:num>
  <w:num w:numId="42">
    <w:abstractNumId w:val="29"/>
  </w:num>
  <w:num w:numId="43">
    <w:abstractNumId w:val="3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19B9"/>
    <w:rsid w:val="00005499"/>
    <w:rsid w:val="000121DD"/>
    <w:rsid w:val="00037B6D"/>
    <w:rsid w:val="00037B99"/>
    <w:rsid w:val="00045230"/>
    <w:rsid w:val="00061741"/>
    <w:rsid w:val="00063192"/>
    <w:rsid w:val="00067E2B"/>
    <w:rsid w:val="00076E3F"/>
    <w:rsid w:val="0008309A"/>
    <w:rsid w:val="00085115"/>
    <w:rsid w:val="00096FED"/>
    <w:rsid w:val="000D2614"/>
    <w:rsid w:val="000F1292"/>
    <w:rsid w:val="000F4419"/>
    <w:rsid w:val="000F509F"/>
    <w:rsid w:val="00107969"/>
    <w:rsid w:val="00116BBD"/>
    <w:rsid w:val="00126AC0"/>
    <w:rsid w:val="00133B70"/>
    <w:rsid w:val="0014152A"/>
    <w:rsid w:val="0014578A"/>
    <w:rsid w:val="00161AD2"/>
    <w:rsid w:val="00174509"/>
    <w:rsid w:val="00182883"/>
    <w:rsid w:val="001875B1"/>
    <w:rsid w:val="00190387"/>
    <w:rsid w:val="001A4701"/>
    <w:rsid w:val="001C3CE8"/>
    <w:rsid w:val="001C4CD2"/>
    <w:rsid w:val="001C5927"/>
    <w:rsid w:val="001C77C7"/>
    <w:rsid w:val="001F4BFA"/>
    <w:rsid w:val="0020133E"/>
    <w:rsid w:val="00201A2E"/>
    <w:rsid w:val="00201B84"/>
    <w:rsid w:val="00201E74"/>
    <w:rsid w:val="00206FD1"/>
    <w:rsid w:val="0020756C"/>
    <w:rsid w:val="0021574F"/>
    <w:rsid w:val="002162EF"/>
    <w:rsid w:val="002253B7"/>
    <w:rsid w:val="00225AE7"/>
    <w:rsid w:val="00235404"/>
    <w:rsid w:val="002359E3"/>
    <w:rsid w:val="0024715A"/>
    <w:rsid w:val="00257620"/>
    <w:rsid w:val="00262F95"/>
    <w:rsid w:val="002655CE"/>
    <w:rsid w:val="00275E54"/>
    <w:rsid w:val="00285395"/>
    <w:rsid w:val="00291765"/>
    <w:rsid w:val="002B6AAE"/>
    <w:rsid w:val="002C64E9"/>
    <w:rsid w:val="002D13B0"/>
    <w:rsid w:val="002E0360"/>
    <w:rsid w:val="002E752D"/>
    <w:rsid w:val="002F71FB"/>
    <w:rsid w:val="0031536D"/>
    <w:rsid w:val="003238EF"/>
    <w:rsid w:val="0033288E"/>
    <w:rsid w:val="003361D4"/>
    <w:rsid w:val="00347048"/>
    <w:rsid w:val="00355A40"/>
    <w:rsid w:val="00364401"/>
    <w:rsid w:val="00367739"/>
    <w:rsid w:val="00377DC4"/>
    <w:rsid w:val="003801A0"/>
    <w:rsid w:val="00384746"/>
    <w:rsid w:val="00393B0A"/>
    <w:rsid w:val="003A5F67"/>
    <w:rsid w:val="003B1230"/>
    <w:rsid w:val="003B3095"/>
    <w:rsid w:val="003B5A13"/>
    <w:rsid w:val="003D16D9"/>
    <w:rsid w:val="003D1B2E"/>
    <w:rsid w:val="003D40B5"/>
    <w:rsid w:val="003D4B5B"/>
    <w:rsid w:val="003E2DFC"/>
    <w:rsid w:val="003F3BB7"/>
    <w:rsid w:val="00404EC9"/>
    <w:rsid w:val="00406538"/>
    <w:rsid w:val="00425D44"/>
    <w:rsid w:val="00431BCA"/>
    <w:rsid w:val="00441A74"/>
    <w:rsid w:val="0044795A"/>
    <w:rsid w:val="004561CC"/>
    <w:rsid w:val="00463895"/>
    <w:rsid w:val="00465FC4"/>
    <w:rsid w:val="0048643A"/>
    <w:rsid w:val="00487074"/>
    <w:rsid w:val="0049517B"/>
    <w:rsid w:val="004B32D4"/>
    <w:rsid w:val="004B699F"/>
    <w:rsid w:val="004D6710"/>
    <w:rsid w:val="004D7B14"/>
    <w:rsid w:val="004F3732"/>
    <w:rsid w:val="004F5A6A"/>
    <w:rsid w:val="005151F8"/>
    <w:rsid w:val="00532E99"/>
    <w:rsid w:val="005350A2"/>
    <w:rsid w:val="00543B96"/>
    <w:rsid w:val="0055116F"/>
    <w:rsid w:val="00552BE5"/>
    <w:rsid w:val="00557294"/>
    <w:rsid w:val="00560FE2"/>
    <w:rsid w:val="005A2602"/>
    <w:rsid w:val="005A358E"/>
    <w:rsid w:val="005B0CDA"/>
    <w:rsid w:val="005B2934"/>
    <w:rsid w:val="005C20EF"/>
    <w:rsid w:val="005C2E01"/>
    <w:rsid w:val="005C31B7"/>
    <w:rsid w:val="005C39F6"/>
    <w:rsid w:val="005D5997"/>
    <w:rsid w:val="005E3EB5"/>
    <w:rsid w:val="005E6B68"/>
    <w:rsid w:val="00612411"/>
    <w:rsid w:val="00612476"/>
    <w:rsid w:val="00612AAC"/>
    <w:rsid w:val="00616533"/>
    <w:rsid w:val="00621AE7"/>
    <w:rsid w:val="00626FF9"/>
    <w:rsid w:val="00634C2F"/>
    <w:rsid w:val="006633BF"/>
    <w:rsid w:val="006711DA"/>
    <w:rsid w:val="0067515E"/>
    <w:rsid w:val="00683A49"/>
    <w:rsid w:val="0069523B"/>
    <w:rsid w:val="006B5D3B"/>
    <w:rsid w:val="006C061D"/>
    <w:rsid w:val="006C0669"/>
    <w:rsid w:val="006D2786"/>
    <w:rsid w:val="006E0370"/>
    <w:rsid w:val="006E5541"/>
    <w:rsid w:val="006E6455"/>
    <w:rsid w:val="006F42D4"/>
    <w:rsid w:val="0070292F"/>
    <w:rsid w:val="007066B6"/>
    <w:rsid w:val="00706F61"/>
    <w:rsid w:val="00707D63"/>
    <w:rsid w:val="00723B94"/>
    <w:rsid w:val="007266A9"/>
    <w:rsid w:val="00744D04"/>
    <w:rsid w:val="007502D4"/>
    <w:rsid w:val="007661B4"/>
    <w:rsid w:val="00766F19"/>
    <w:rsid w:val="007B5CDA"/>
    <w:rsid w:val="007D4CA8"/>
    <w:rsid w:val="007E5A3F"/>
    <w:rsid w:val="007F3CCA"/>
    <w:rsid w:val="0086032A"/>
    <w:rsid w:val="008706DE"/>
    <w:rsid w:val="0087586B"/>
    <w:rsid w:val="00892016"/>
    <w:rsid w:val="00896922"/>
    <w:rsid w:val="008A21EC"/>
    <w:rsid w:val="008A2FE9"/>
    <w:rsid w:val="008A6D3F"/>
    <w:rsid w:val="008D20FD"/>
    <w:rsid w:val="008E10FD"/>
    <w:rsid w:val="008E2B50"/>
    <w:rsid w:val="008F0C82"/>
    <w:rsid w:val="00910930"/>
    <w:rsid w:val="00912C77"/>
    <w:rsid w:val="00913C69"/>
    <w:rsid w:val="00915DC2"/>
    <w:rsid w:val="00925038"/>
    <w:rsid w:val="00933C98"/>
    <w:rsid w:val="009511B1"/>
    <w:rsid w:val="00964F18"/>
    <w:rsid w:val="0096658C"/>
    <w:rsid w:val="00973F4F"/>
    <w:rsid w:val="00980A12"/>
    <w:rsid w:val="009846FE"/>
    <w:rsid w:val="009944F4"/>
    <w:rsid w:val="00997606"/>
    <w:rsid w:val="009A1B72"/>
    <w:rsid w:val="009C78D9"/>
    <w:rsid w:val="009E3071"/>
    <w:rsid w:val="009F0BC1"/>
    <w:rsid w:val="009F3473"/>
    <w:rsid w:val="00A0298B"/>
    <w:rsid w:val="00A22303"/>
    <w:rsid w:val="00A46328"/>
    <w:rsid w:val="00A50DED"/>
    <w:rsid w:val="00A64DBB"/>
    <w:rsid w:val="00A77BC1"/>
    <w:rsid w:val="00A83DB5"/>
    <w:rsid w:val="00A9102F"/>
    <w:rsid w:val="00AA3BEA"/>
    <w:rsid w:val="00AA3C49"/>
    <w:rsid w:val="00AA78BC"/>
    <w:rsid w:val="00AB6764"/>
    <w:rsid w:val="00AC0D71"/>
    <w:rsid w:val="00AE1311"/>
    <w:rsid w:val="00AE1D2E"/>
    <w:rsid w:val="00AF2C14"/>
    <w:rsid w:val="00AF2D1B"/>
    <w:rsid w:val="00B00B8A"/>
    <w:rsid w:val="00B16372"/>
    <w:rsid w:val="00B3041F"/>
    <w:rsid w:val="00B32F7B"/>
    <w:rsid w:val="00B40D3E"/>
    <w:rsid w:val="00B433EC"/>
    <w:rsid w:val="00B60693"/>
    <w:rsid w:val="00B6354D"/>
    <w:rsid w:val="00B7183B"/>
    <w:rsid w:val="00B748B6"/>
    <w:rsid w:val="00B83D5D"/>
    <w:rsid w:val="00B86D7D"/>
    <w:rsid w:val="00B8776B"/>
    <w:rsid w:val="00BA4AC8"/>
    <w:rsid w:val="00BA6288"/>
    <w:rsid w:val="00BE30D1"/>
    <w:rsid w:val="00BE3C1E"/>
    <w:rsid w:val="00BE6CFD"/>
    <w:rsid w:val="00BF36EA"/>
    <w:rsid w:val="00BF39B2"/>
    <w:rsid w:val="00BF46F6"/>
    <w:rsid w:val="00BF5EE8"/>
    <w:rsid w:val="00C07FCB"/>
    <w:rsid w:val="00C256FB"/>
    <w:rsid w:val="00C33922"/>
    <w:rsid w:val="00C4427B"/>
    <w:rsid w:val="00C52C85"/>
    <w:rsid w:val="00C65B0A"/>
    <w:rsid w:val="00C66447"/>
    <w:rsid w:val="00C755C6"/>
    <w:rsid w:val="00C81A71"/>
    <w:rsid w:val="00C845FD"/>
    <w:rsid w:val="00C91AD8"/>
    <w:rsid w:val="00C932D4"/>
    <w:rsid w:val="00CA2D4B"/>
    <w:rsid w:val="00CC49F9"/>
    <w:rsid w:val="00CC55E0"/>
    <w:rsid w:val="00CC7555"/>
    <w:rsid w:val="00CE3BBF"/>
    <w:rsid w:val="00CF082E"/>
    <w:rsid w:val="00D1357A"/>
    <w:rsid w:val="00D22813"/>
    <w:rsid w:val="00D33614"/>
    <w:rsid w:val="00D34B3A"/>
    <w:rsid w:val="00D4598E"/>
    <w:rsid w:val="00D5301B"/>
    <w:rsid w:val="00D56A36"/>
    <w:rsid w:val="00D60C04"/>
    <w:rsid w:val="00D74676"/>
    <w:rsid w:val="00D74E58"/>
    <w:rsid w:val="00D769BB"/>
    <w:rsid w:val="00D85753"/>
    <w:rsid w:val="00DA188E"/>
    <w:rsid w:val="00DB32EA"/>
    <w:rsid w:val="00DC4F74"/>
    <w:rsid w:val="00DE773B"/>
    <w:rsid w:val="00DF7A04"/>
    <w:rsid w:val="00E00325"/>
    <w:rsid w:val="00E00686"/>
    <w:rsid w:val="00E009D9"/>
    <w:rsid w:val="00E10016"/>
    <w:rsid w:val="00E1372D"/>
    <w:rsid w:val="00E16396"/>
    <w:rsid w:val="00E27AF7"/>
    <w:rsid w:val="00E45BC6"/>
    <w:rsid w:val="00E679C0"/>
    <w:rsid w:val="00E809B2"/>
    <w:rsid w:val="00EA377A"/>
    <w:rsid w:val="00EB3A89"/>
    <w:rsid w:val="00ED6399"/>
    <w:rsid w:val="00EE1CD6"/>
    <w:rsid w:val="00EE21AD"/>
    <w:rsid w:val="00EF0005"/>
    <w:rsid w:val="00EF615E"/>
    <w:rsid w:val="00F55ADB"/>
    <w:rsid w:val="00F625AE"/>
    <w:rsid w:val="00F70FA9"/>
    <w:rsid w:val="00F716E2"/>
    <w:rsid w:val="00F75F8C"/>
    <w:rsid w:val="00F84F21"/>
    <w:rsid w:val="00F90138"/>
    <w:rsid w:val="00F90ECE"/>
    <w:rsid w:val="00F91D02"/>
    <w:rsid w:val="00F960D0"/>
    <w:rsid w:val="00FD7819"/>
    <w:rsid w:val="00FF5744"/>
    <w:rsid w:val="00FF5991"/>
    <w:rsid w:val="00FF619D"/>
    <w:rsid w:val="00FF6B3C"/>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 w:type="character" w:customStyle="1" w:styleId="highlighted">
    <w:name w:val="highlighted"/>
    <w:basedOn w:val="Bekezdsalapbettpusa"/>
    <w:rsid w:val="0087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205">
      <w:bodyDiv w:val="1"/>
      <w:marLeft w:val="0"/>
      <w:marRight w:val="0"/>
      <w:marTop w:val="0"/>
      <w:marBottom w:val="0"/>
      <w:divBdr>
        <w:top w:val="none" w:sz="0" w:space="0" w:color="auto"/>
        <w:left w:val="none" w:sz="0" w:space="0" w:color="auto"/>
        <w:bottom w:val="none" w:sz="0" w:space="0" w:color="auto"/>
        <w:right w:val="none" w:sz="0" w:space="0" w:color="auto"/>
      </w:divBdr>
    </w:div>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27730100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697701418">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mekh.hu/" TargetMode="External"/><Relationship Id="rId13" Type="http://schemas.openxmlformats.org/officeDocument/2006/relationships/hyperlink" Target="https://www.magyarorszag.hu/szuf_ugyleiras?id=c53ae0b7-8d1b-4855-8742-b78845d7d7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mek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mekh.hu/hel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hat.mekh.hu/audit" TargetMode="External"/><Relationship Id="rId4" Type="http://schemas.openxmlformats.org/officeDocument/2006/relationships/settings" Target="settings.xml"/><Relationship Id="rId9" Type="http://schemas.openxmlformats.org/officeDocument/2006/relationships/hyperlink" Target="mailto:ekr@mekh.hu" TargetMode="External"/><Relationship Id="rId14" Type="http://schemas.openxmlformats.org/officeDocument/2006/relationships/hyperlink" Target="https://ekr.mekh.hu/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9B85-D676-41DD-A4FF-2FF223CD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7</TotalTime>
  <Pages>31</Pages>
  <Words>11110</Words>
  <Characters>76666</Characters>
  <Application>Microsoft Office Word</Application>
  <DocSecurity>0</DocSecurity>
  <Lines>638</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Zoboky Péter dr</cp:lastModifiedBy>
  <cp:revision>5</cp:revision>
  <cp:lastPrinted>2023-02-23T08:08:00Z</cp:lastPrinted>
  <dcterms:created xsi:type="dcterms:W3CDTF">2024-03-21T11:28:00Z</dcterms:created>
  <dcterms:modified xsi:type="dcterms:W3CDTF">2024-04-03T07:46:00Z</dcterms:modified>
</cp:coreProperties>
</file>